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240" w:line="360" w:lineRule="auto"/>
        <w:ind w:left="0" w:leftChars="0" w:firstLine="0" w:firstLineChars="0"/>
        <w:jc w:val="center"/>
        <w:rPr>
          <w:rFonts w:hint="eastAsia"/>
          <w:b/>
          <w:sz w:val="52"/>
          <w:szCs w:val="52"/>
        </w:rPr>
      </w:pPr>
    </w:p>
    <w:p>
      <w:pPr>
        <w:spacing w:before="240" w:after="240" w:line="360" w:lineRule="auto"/>
        <w:ind w:left="0" w:leftChars="0" w:firstLine="0" w:firstLineChars="0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中国化学电子招标投标交易平台</w:t>
      </w:r>
    </w:p>
    <w:p>
      <w:pPr>
        <w:spacing w:before="240" w:after="240" w:line="360" w:lineRule="auto"/>
        <w:ind w:left="0" w:leftChars="0" w:firstLine="0" w:firstLineChars="0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CA线上办理</w:t>
      </w:r>
      <w:r>
        <w:rPr>
          <w:rFonts w:hint="eastAsia"/>
          <w:b/>
          <w:sz w:val="52"/>
          <w:szCs w:val="52"/>
        </w:rPr>
        <w:t>部分</w:t>
      </w:r>
    </w:p>
    <w:p>
      <w:pPr>
        <w:spacing w:before="240" w:after="240" w:line="360" w:lineRule="auto"/>
        <w:jc w:val="center"/>
        <w:rPr>
          <w:b/>
          <w:sz w:val="48"/>
          <w:szCs w:val="48"/>
        </w:rPr>
      </w:pPr>
    </w:p>
    <w:p>
      <w:pPr>
        <w:spacing w:line="360" w:lineRule="auto"/>
        <w:ind w:left="0" w:leftChars="0" w:firstLine="0" w:firstLineChars="0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操作手册</w:t>
      </w:r>
    </w:p>
    <w:p>
      <w:pPr>
        <w:spacing w:line="360" w:lineRule="auto"/>
        <w:ind w:left="0" w:leftChars="0" w:firstLine="0" w:firstLineChars="0"/>
        <w:jc w:val="center"/>
        <w:rPr>
          <w:rFonts w:ascii="黑体" w:hAnsi="黑体" w:eastAsia="黑体"/>
          <w:b/>
          <w:sz w:val="40"/>
          <w:szCs w:val="40"/>
        </w:rPr>
      </w:pPr>
      <w:r>
        <w:rPr>
          <w:rFonts w:hint="eastAsia" w:ascii="黑体" w:hAnsi="黑体" w:eastAsia="黑体"/>
          <w:b/>
          <w:sz w:val="40"/>
          <w:szCs w:val="40"/>
        </w:rPr>
        <w:t>（供应商分册）</w:t>
      </w:r>
    </w:p>
    <w:p>
      <w:pPr>
        <w:spacing w:line="360" w:lineRule="auto"/>
        <w:jc w:val="center"/>
        <w:rPr>
          <w:rFonts w:ascii="黑体" w:hAnsi="黑体" w:eastAsia="黑体"/>
          <w:b/>
          <w:sz w:val="40"/>
          <w:szCs w:val="40"/>
        </w:rPr>
      </w:pPr>
    </w:p>
    <w:tbl>
      <w:tblPr>
        <w:tblStyle w:val="7"/>
        <w:tblW w:w="8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522"/>
        <w:gridCol w:w="1592"/>
        <w:gridCol w:w="1654"/>
        <w:gridCol w:w="1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13" w:type="dxa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项目号</w:t>
            </w:r>
          </w:p>
        </w:tc>
        <w:tc>
          <w:tcPr>
            <w:tcW w:w="6361" w:type="dxa"/>
            <w:gridSpan w:val="4"/>
            <w:vAlign w:val="center"/>
          </w:tcPr>
          <w:p>
            <w:pPr>
              <w:spacing w:line="360" w:lineRule="auto"/>
              <w:ind w:left="0" w:left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13" w:type="dxa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文档编号</w:t>
            </w:r>
          </w:p>
        </w:tc>
        <w:tc>
          <w:tcPr>
            <w:tcW w:w="6361" w:type="dxa"/>
            <w:gridSpan w:val="4"/>
            <w:vAlign w:val="center"/>
          </w:tcPr>
          <w:p>
            <w:pPr>
              <w:spacing w:line="360" w:lineRule="auto"/>
              <w:ind w:left="0" w:left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13" w:type="dxa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工程编号</w:t>
            </w:r>
          </w:p>
        </w:tc>
        <w:tc>
          <w:tcPr>
            <w:tcW w:w="6361" w:type="dxa"/>
            <w:gridSpan w:val="4"/>
            <w:vAlign w:val="center"/>
          </w:tcPr>
          <w:p>
            <w:pPr>
              <w:spacing w:line="360" w:lineRule="auto"/>
              <w:ind w:left="0" w:left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13" w:type="dxa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版本号</w:t>
            </w:r>
          </w:p>
        </w:tc>
        <w:tc>
          <w:tcPr>
            <w:tcW w:w="6361" w:type="dxa"/>
            <w:gridSpan w:val="4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V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13" w:type="dxa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保密级别</w:t>
            </w:r>
          </w:p>
        </w:tc>
        <w:tc>
          <w:tcPr>
            <w:tcW w:w="1522" w:type="dxa"/>
            <w:shd w:val="clear" w:color="auto" w:fill="CFCECE" w:themeFill="background2" w:themeFillShade="E5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一般</w:t>
            </w:r>
          </w:p>
        </w:tc>
        <w:tc>
          <w:tcPr>
            <w:tcW w:w="1592" w:type="dxa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内部公开</w:t>
            </w:r>
          </w:p>
        </w:tc>
        <w:tc>
          <w:tcPr>
            <w:tcW w:w="1654" w:type="dxa"/>
            <w:shd w:val="clear" w:color="auto" w:fill="auto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秘密</w:t>
            </w:r>
          </w:p>
        </w:tc>
        <w:tc>
          <w:tcPr>
            <w:tcW w:w="1593" w:type="dxa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机密</w:t>
            </w:r>
          </w:p>
        </w:tc>
      </w:tr>
    </w:tbl>
    <w:p>
      <w:pPr>
        <w:spacing w:line="360" w:lineRule="auto"/>
        <w:jc w:val="center"/>
        <w:rPr>
          <w:rFonts w:ascii="仿宋" w:hAnsi="仿宋" w:eastAsia="仿宋"/>
          <w:bCs/>
          <w:sz w:val="36"/>
          <w:szCs w:val="36"/>
        </w:rPr>
      </w:pPr>
    </w:p>
    <w:p>
      <w:pPr>
        <w:spacing w:line="360" w:lineRule="auto"/>
        <w:jc w:val="center"/>
        <w:rPr>
          <w:rFonts w:ascii="仿宋" w:hAnsi="仿宋" w:eastAsia="仿宋"/>
          <w:bCs/>
          <w:sz w:val="36"/>
          <w:szCs w:val="36"/>
        </w:rPr>
      </w:pPr>
    </w:p>
    <w:p>
      <w:pPr>
        <w:spacing w:line="360" w:lineRule="auto"/>
        <w:ind w:left="0" w:leftChars="0" w:firstLine="0" w:firstLineChars="0"/>
        <w:jc w:val="both"/>
        <w:rPr>
          <w:rFonts w:ascii="仿宋" w:hAnsi="仿宋" w:eastAsia="仿宋"/>
          <w:bCs/>
          <w:sz w:val="36"/>
          <w:szCs w:val="36"/>
        </w:rPr>
      </w:pPr>
    </w:p>
    <w:p>
      <w:pPr>
        <w:spacing w:line="360" w:lineRule="auto"/>
        <w:jc w:val="center"/>
        <w:rPr>
          <w:rFonts w:ascii="仿宋" w:hAnsi="仿宋" w:eastAsia="仿宋"/>
          <w:bCs/>
          <w:sz w:val="36"/>
          <w:szCs w:val="36"/>
        </w:rPr>
      </w:pPr>
    </w:p>
    <w:p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/>
          <w:bCs/>
          <w:sz w:val="36"/>
          <w:szCs w:val="36"/>
        </w:rPr>
      </w:pPr>
      <w:r>
        <w:rPr>
          <w:rFonts w:hint="eastAsia" w:ascii="仿宋" w:hAnsi="仿宋" w:eastAsia="仿宋"/>
          <w:bCs/>
          <w:sz w:val="36"/>
          <w:szCs w:val="36"/>
        </w:rPr>
        <w:t>20</w:t>
      </w:r>
      <w:r>
        <w:rPr>
          <w:rFonts w:hint="eastAsia" w:ascii="仿宋" w:hAnsi="仿宋" w:eastAsia="仿宋"/>
          <w:bCs/>
          <w:sz w:val="36"/>
          <w:szCs w:val="36"/>
          <w:lang w:val="en-US" w:eastAsia="zh-CN"/>
        </w:rPr>
        <w:t>21</w:t>
      </w:r>
      <w:r>
        <w:rPr>
          <w:rFonts w:hint="eastAsia" w:ascii="仿宋" w:hAnsi="仿宋" w:eastAsia="仿宋"/>
          <w:bCs/>
          <w:sz w:val="36"/>
          <w:szCs w:val="36"/>
        </w:rPr>
        <w:t>年</w:t>
      </w:r>
      <w:r>
        <w:rPr>
          <w:rFonts w:hint="eastAsia" w:ascii="仿宋" w:hAnsi="仿宋" w:eastAsia="仿宋"/>
          <w:bCs/>
          <w:sz w:val="36"/>
          <w:szCs w:val="36"/>
          <w:lang w:val="en-US" w:eastAsia="zh-CN"/>
        </w:rPr>
        <w:t>5</w:t>
      </w:r>
      <w:r>
        <w:rPr>
          <w:rFonts w:hint="eastAsia" w:ascii="仿宋" w:hAnsi="仿宋" w:eastAsia="仿宋"/>
          <w:bCs/>
          <w:sz w:val="36"/>
          <w:szCs w:val="36"/>
        </w:rPr>
        <w:t>月</w:t>
      </w:r>
    </w:p>
    <w:p>
      <w:pPr>
        <w:rPr>
          <w:rFonts w:hint="eastAsia" w:ascii="仿宋" w:hAnsi="仿宋" w:eastAsia="仿宋"/>
          <w:bCs/>
          <w:sz w:val="36"/>
          <w:szCs w:val="36"/>
        </w:rPr>
      </w:pPr>
      <w:r>
        <w:rPr>
          <w:rFonts w:hint="eastAsia" w:ascii="仿宋" w:hAnsi="仿宋" w:eastAsia="仿宋"/>
          <w:bCs/>
          <w:sz w:val="36"/>
          <w:szCs w:val="36"/>
        </w:rPr>
        <w:br w:type="page"/>
      </w:r>
    </w:p>
    <w:sdt>
      <w:sdtPr>
        <w:rPr>
          <w:rFonts w:ascii="宋体" w:hAnsi="宋体" w:eastAsia="宋体" w:cs="Times New Roman"/>
          <w:kern w:val="2"/>
          <w:sz w:val="24"/>
          <w:szCs w:val="32"/>
          <w:lang w:val="en-US" w:eastAsia="zh-CN" w:bidi="ar-SA"/>
        </w:rPr>
        <w:id w:val="147452804"/>
        <w15:color w:val="DBDBDB"/>
        <w:docPartObj>
          <w:docPartGallery w:val="Table of Contents"/>
          <w:docPartUnique/>
        </w:docPartObj>
      </w:sdtPr>
      <w:sdtEndPr>
        <w:rPr>
          <w:rFonts w:hint="eastAsia" w:ascii="仿宋" w:hAnsi="仿宋" w:eastAsia="仿宋" w:cs="Times New Roman"/>
          <w:b/>
          <w:bCs/>
          <w:kern w:val="2"/>
          <w:sz w:val="21"/>
          <w:szCs w:val="36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sz w:val="24"/>
              <w:szCs w:val="32"/>
            </w:rPr>
          </w:pPr>
        </w:p>
        <w:p>
          <w:pPr>
            <w:pStyle w:val="10"/>
            <w:tabs>
              <w:tab w:val="right" w:leader="dot" w:pos="8405"/>
            </w:tabs>
            <w:spacing w:line="360" w:lineRule="auto"/>
            <w:rPr>
              <w:b/>
            </w:rPr>
          </w:pPr>
          <w:r>
            <w:rPr>
              <w:rFonts w:hint="eastAsia" w:ascii="仿宋" w:hAnsi="仿宋" w:eastAsia="仿宋"/>
              <w:bCs/>
              <w:sz w:val="36"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 w:val="36"/>
              <w:szCs w:val="36"/>
            </w:rPr>
            <w:instrText xml:space="preserve">TOC \o "1-2" \h \u </w:instrText>
          </w:r>
          <w:r>
            <w:rPr>
              <w:rFonts w:hint="eastAsia" w:ascii="仿宋" w:hAnsi="仿宋" w:eastAsia="仿宋"/>
              <w:bCs/>
              <w:sz w:val="36"/>
              <w:szCs w:val="36"/>
            </w:rPr>
            <w:fldChar w:fldCharType="separate"/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/>
              <w:bCs/>
              <w:szCs w:val="36"/>
            </w:rPr>
            <w:instrText xml:space="preserve"> HYPERLINK \l _Toc20461 </w:instrText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separate"/>
          </w:r>
          <w:r>
            <w:rPr>
              <w:rFonts w:hint="default"/>
              <w:b/>
            </w:rPr>
            <w:t xml:space="preserve">1. </w:t>
          </w:r>
          <w:r>
            <w:rPr>
              <w:rFonts w:hint="eastAsia"/>
              <w:b/>
            </w:rPr>
            <w:t>单位在线新办（购买证书和介质）</w:t>
          </w:r>
          <w:r>
            <w:rPr>
              <w:b/>
            </w:rPr>
            <w:tab/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PAGEREF _Toc20461 \h </w:instrText>
          </w:r>
          <w:r>
            <w:rPr>
              <w:b/>
            </w:rPr>
            <w:fldChar w:fldCharType="separate"/>
          </w:r>
          <w:r>
            <w:rPr>
              <w:b/>
            </w:rPr>
            <w:t>3</w:t>
          </w:r>
          <w:r>
            <w:rPr>
              <w:b/>
            </w:rPr>
            <w:fldChar w:fldCharType="end"/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end"/>
          </w:r>
        </w:p>
        <w:p>
          <w:pPr>
            <w:pStyle w:val="11"/>
            <w:tabs>
              <w:tab w:val="right" w:leader="dot" w:pos="8405"/>
            </w:tabs>
            <w:spacing w:line="360" w:lineRule="auto"/>
          </w:pPr>
          <w:r>
            <w:rPr>
              <w:rFonts w:hint="eastAsia" w:ascii="仿宋" w:hAnsi="仿宋" w:eastAsia="仿宋"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Cs w:val="36"/>
            </w:rPr>
            <w:instrText xml:space="preserve"> HYPERLINK \l _Toc7857 </w:instrText>
          </w:r>
          <w:r>
            <w:rPr>
              <w:rFonts w:hint="eastAsia" w:ascii="仿宋" w:hAnsi="仿宋" w:eastAsia="仿宋"/>
              <w:bCs/>
              <w:szCs w:val="36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1.1. </w:t>
          </w:r>
          <w:r>
            <w:rPr>
              <w:rFonts w:hint="eastAsia"/>
              <w:lang w:val="en-US" w:eastAsia="zh-CN"/>
            </w:rPr>
            <w:t>提交订单</w:t>
          </w:r>
          <w:r>
            <w:tab/>
          </w:r>
          <w:r>
            <w:fldChar w:fldCharType="begin"/>
          </w:r>
          <w:r>
            <w:instrText xml:space="preserve"> PAGEREF _Toc7857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" w:hAnsi="仿宋" w:eastAsia="仿宋"/>
              <w:bCs/>
              <w:szCs w:val="36"/>
            </w:rPr>
            <w:fldChar w:fldCharType="end"/>
          </w:r>
        </w:p>
        <w:p>
          <w:pPr>
            <w:pStyle w:val="11"/>
            <w:tabs>
              <w:tab w:val="right" w:leader="dot" w:pos="8405"/>
            </w:tabs>
            <w:spacing w:line="360" w:lineRule="auto"/>
          </w:pPr>
          <w:r>
            <w:rPr>
              <w:rFonts w:hint="eastAsia" w:ascii="仿宋" w:hAnsi="仿宋" w:eastAsia="仿宋"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Cs w:val="36"/>
            </w:rPr>
            <w:instrText xml:space="preserve"> HYPERLINK \l _Toc9788 </w:instrText>
          </w:r>
          <w:r>
            <w:rPr>
              <w:rFonts w:hint="eastAsia" w:ascii="仿宋" w:hAnsi="仿宋" w:eastAsia="仿宋"/>
              <w:bCs/>
              <w:szCs w:val="36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1.2. </w:t>
          </w:r>
          <w:r>
            <w:rPr>
              <w:rFonts w:hint="eastAsia"/>
              <w:lang w:val="en-US" w:eastAsia="zh-CN"/>
            </w:rPr>
            <w:t>支付证书费用</w:t>
          </w:r>
          <w:r>
            <w:tab/>
          </w:r>
          <w:r>
            <w:fldChar w:fldCharType="begin"/>
          </w:r>
          <w:r>
            <w:instrText xml:space="preserve"> PAGEREF _Toc9788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仿宋" w:hAnsi="仿宋" w:eastAsia="仿宋"/>
              <w:bCs/>
              <w:szCs w:val="36"/>
            </w:rPr>
            <w:fldChar w:fldCharType="end"/>
          </w:r>
        </w:p>
        <w:p>
          <w:pPr>
            <w:pStyle w:val="11"/>
            <w:tabs>
              <w:tab w:val="right" w:leader="dot" w:pos="8405"/>
            </w:tabs>
            <w:spacing w:line="360" w:lineRule="auto"/>
          </w:pPr>
          <w:r>
            <w:rPr>
              <w:rFonts w:hint="eastAsia" w:ascii="仿宋" w:hAnsi="仿宋" w:eastAsia="仿宋"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Cs w:val="36"/>
            </w:rPr>
            <w:instrText xml:space="preserve"> HYPERLINK \l _Toc9099 </w:instrText>
          </w:r>
          <w:r>
            <w:rPr>
              <w:rFonts w:hint="eastAsia" w:ascii="仿宋" w:hAnsi="仿宋" w:eastAsia="仿宋"/>
              <w:bCs/>
              <w:szCs w:val="36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1.3. </w:t>
          </w:r>
          <w:r>
            <w:rPr>
              <w:rFonts w:hint="eastAsia"/>
              <w:lang w:val="en-US" w:eastAsia="zh-CN"/>
            </w:rPr>
            <w:t>等待审核</w:t>
          </w:r>
          <w:r>
            <w:tab/>
          </w:r>
          <w:r>
            <w:fldChar w:fldCharType="begin"/>
          </w:r>
          <w:r>
            <w:instrText xml:space="preserve"> PAGEREF _Toc9099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" w:hAnsi="仿宋" w:eastAsia="仿宋"/>
              <w:bCs/>
              <w:szCs w:val="36"/>
            </w:rPr>
            <w:fldChar w:fldCharType="end"/>
          </w:r>
        </w:p>
        <w:p>
          <w:pPr>
            <w:pStyle w:val="11"/>
            <w:tabs>
              <w:tab w:val="right" w:leader="dot" w:pos="8405"/>
            </w:tabs>
            <w:spacing w:line="360" w:lineRule="auto"/>
          </w:pPr>
          <w:r>
            <w:rPr>
              <w:rFonts w:hint="eastAsia" w:ascii="仿宋" w:hAnsi="仿宋" w:eastAsia="仿宋"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Cs w:val="36"/>
            </w:rPr>
            <w:instrText xml:space="preserve"> HYPERLINK \l _Toc24955 </w:instrText>
          </w:r>
          <w:r>
            <w:rPr>
              <w:rFonts w:hint="eastAsia" w:ascii="仿宋" w:hAnsi="仿宋" w:eastAsia="仿宋"/>
              <w:bCs/>
              <w:szCs w:val="36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1.4. </w:t>
          </w:r>
          <w:r>
            <w:rPr>
              <w:rFonts w:hint="eastAsia"/>
              <w:lang w:val="en-US" w:eastAsia="zh-CN"/>
            </w:rPr>
            <w:t>接收证书产品</w:t>
          </w:r>
          <w:r>
            <w:tab/>
          </w:r>
          <w:r>
            <w:fldChar w:fldCharType="begin"/>
          </w:r>
          <w:r>
            <w:instrText xml:space="preserve"> PAGEREF _Toc24955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" w:hAnsi="仿宋" w:eastAsia="仿宋"/>
              <w:bCs/>
              <w:szCs w:val="36"/>
            </w:rPr>
            <w:fldChar w:fldCharType="end"/>
          </w:r>
        </w:p>
        <w:p>
          <w:pPr>
            <w:pStyle w:val="11"/>
            <w:tabs>
              <w:tab w:val="right" w:leader="dot" w:pos="8405"/>
            </w:tabs>
            <w:spacing w:line="360" w:lineRule="auto"/>
          </w:pPr>
          <w:r>
            <w:rPr>
              <w:rFonts w:hint="eastAsia" w:ascii="仿宋" w:hAnsi="仿宋" w:eastAsia="仿宋"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Cs w:val="36"/>
            </w:rPr>
            <w:instrText xml:space="preserve"> HYPERLINK \l _Toc28930 </w:instrText>
          </w:r>
          <w:r>
            <w:rPr>
              <w:rFonts w:hint="eastAsia" w:ascii="仿宋" w:hAnsi="仿宋" w:eastAsia="仿宋"/>
              <w:bCs/>
              <w:szCs w:val="36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1.5. </w:t>
          </w:r>
          <w:r>
            <w:rPr>
              <w:rFonts w:hint="eastAsia"/>
              <w:lang w:val="en-US" w:eastAsia="zh-CN"/>
            </w:rPr>
            <w:t>进行证书绑定使用</w:t>
          </w:r>
          <w:r>
            <w:tab/>
          </w:r>
          <w:r>
            <w:fldChar w:fldCharType="begin"/>
          </w:r>
          <w:r>
            <w:instrText xml:space="preserve"> PAGEREF _Toc28930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" w:hAnsi="仿宋" w:eastAsia="仿宋"/>
              <w:bCs/>
              <w:szCs w:val="36"/>
            </w:rPr>
            <w:fldChar w:fldCharType="end"/>
          </w:r>
        </w:p>
        <w:p>
          <w:pPr>
            <w:pStyle w:val="10"/>
            <w:tabs>
              <w:tab w:val="right" w:leader="dot" w:pos="8405"/>
            </w:tabs>
            <w:spacing w:line="360" w:lineRule="auto"/>
            <w:rPr>
              <w:b/>
            </w:rPr>
          </w:pPr>
          <w:r>
            <w:rPr>
              <w:rFonts w:hint="eastAsia" w:ascii="仿宋" w:hAnsi="仿宋" w:eastAsia="仿宋"/>
              <w:b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/>
              <w:bCs/>
              <w:szCs w:val="36"/>
            </w:rPr>
            <w:instrText xml:space="preserve"> HYPERLINK \l _Toc26009 </w:instrText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separate"/>
          </w:r>
          <w:r>
            <w:rPr>
              <w:rFonts w:hint="default"/>
              <w:b/>
            </w:rPr>
            <w:t xml:space="preserve">2. </w:t>
          </w:r>
          <w:r>
            <w:rPr>
              <w:rFonts w:hint="eastAsia"/>
              <w:b/>
            </w:rPr>
            <w:t>单位证书更新（证书延期）</w:t>
          </w:r>
          <w:r>
            <w:rPr>
              <w:b/>
            </w:rPr>
            <w:tab/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PAGEREF _Toc26009 \h </w:instrText>
          </w:r>
          <w:r>
            <w:rPr>
              <w:b/>
            </w:rPr>
            <w:fldChar w:fldCharType="separate"/>
          </w:r>
          <w:r>
            <w:rPr>
              <w:b/>
            </w:rPr>
            <w:t>6</w:t>
          </w:r>
          <w:r>
            <w:rPr>
              <w:b/>
            </w:rPr>
            <w:fldChar w:fldCharType="end"/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end"/>
          </w:r>
        </w:p>
        <w:p>
          <w:pPr>
            <w:pStyle w:val="11"/>
            <w:tabs>
              <w:tab w:val="right" w:leader="dot" w:pos="8405"/>
            </w:tabs>
            <w:spacing w:line="360" w:lineRule="auto"/>
          </w:pPr>
          <w:r>
            <w:rPr>
              <w:rFonts w:hint="eastAsia" w:ascii="仿宋" w:hAnsi="仿宋" w:eastAsia="仿宋"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Cs w:val="36"/>
            </w:rPr>
            <w:instrText xml:space="preserve"> HYPERLINK \l _Toc24764 </w:instrText>
          </w:r>
          <w:r>
            <w:rPr>
              <w:rFonts w:hint="eastAsia" w:ascii="仿宋" w:hAnsi="仿宋" w:eastAsia="仿宋"/>
              <w:bCs/>
              <w:szCs w:val="36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2.1. </w:t>
          </w:r>
          <w:r>
            <w:rPr>
              <w:rFonts w:hint="eastAsia"/>
              <w:lang w:val="en-US" w:eastAsia="zh-CN"/>
            </w:rPr>
            <w:t>进入在线更新系统</w:t>
          </w:r>
          <w:r>
            <w:tab/>
          </w:r>
          <w:r>
            <w:fldChar w:fldCharType="begin"/>
          </w:r>
          <w:r>
            <w:instrText xml:space="preserve"> PAGEREF _Toc24764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" w:hAnsi="仿宋" w:eastAsia="仿宋"/>
              <w:bCs/>
              <w:szCs w:val="36"/>
            </w:rPr>
            <w:fldChar w:fldCharType="end"/>
          </w:r>
        </w:p>
        <w:p>
          <w:pPr>
            <w:pStyle w:val="11"/>
            <w:tabs>
              <w:tab w:val="right" w:leader="dot" w:pos="8405"/>
            </w:tabs>
            <w:spacing w:line="360" w:lineRule="auto"/>
          </w:pPr>
          <w:r>
            <w:rPr>
              <w:rFonts w:hint="eastAsia" w:ascii="仿宋" w:hAnsi="仿宋" w:eastAsia="仿宋"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Cs w:val="36"/>
            </w:rPr>
            <w:instrText xml:space="preserve"> HYPERLINK \l _Toc23887 </w:instrText>
          </w:r>
          <w:r>
            <w:rPr>
              <w:rFonts w:hint="eastAsia" w:ascii="仿宋" w:hAnsi="仿宋" w:eastAsia="仿宋"/>
              <w:bCs/>
              <w:szCs w:val="36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2.2. </w:t>
          </w:r>
          <w:r>
            <w:rPr>
              <w:rFonts w:hint="eastAsia"/>
              <w:lang w:val="en-US" w:eastAsia="zh-CN"/>
            </w:rPr>
            <w:t>提交订单</w:t>
          </w:r>
          <w:r>
            <w:tab/>
          </w:r>
          <w:r>
            <w:fldChar w:fldCharType="begin"/>
          </w:r>
          <w:r>
            <w:instrText xml:space="preserve"> PAGEREF _Toc23887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="仿宋" w:hAnsi="仿宋" w:eastAsia="仿宋"/>
              <w:bCs/>
              <w:szCs w:val="36"/>
            </w:rPr>
            <w:fldChar w:fldCharType="end"/>
          </w:r>
        </w:p>
        <w:p>
          <w:pPr>
            <w:pStyle w:val="11"/>
            <w:tabs>
              <w:tab w:val="right" w:leader="dot" w:pos="8405"/>
            </w:tabs>
            <w:spacing w:line="360" w:lineRule="auto"/>
          </w:pPr>
          <w:r>
            <w:rPr>
              <w:rFonts w:hint="eastAsia" w:ascii="仿宋" w:hAnsi="仿宋" w:eastAsia="仿宋"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Cs w:val="36"/>
            </w:rPr>
            <w:instrText xml:space="preserve"> HYPERLINK \l _Toc29586 </w:instrText>
          </w:r>
          <w:r>
            <w:rPr>
              <w:rFonts w:hint="eastAsia" w:ascii="仿宋" w:hAnsi="仿宋" w:eastAsia="仿宋"/>
              <w:bCs/>
              <w:szCs w:val="36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2.3. </w:t>
          </w:r>
          <w:r>
            <w:rPr>
              <w:rFonts w:hint="eastAsia"/>
              <w:lang w:val="en-US" w:eastAsia="zh-CN"/>
            </w:rPr>
            <w:t>支付证书费用并下载证书</w:t>
          </w:r>
          <w:r>
            <w:tab/>
          </w:r>
          <w:r>
            <w:fldChar w:fldCharType="begin"/>
          </w:r>
          <w:r>
            <w:instrText xml:space="preserve"> PAGEREF _Toc29586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仿宋" w:hAnsi="仿宋" w:eastAsia="仿宋"/>
              <w:bCs/>
              <w:szCs w:val="36"/>
            </w:rPr>
            <w:fldChar w:fldCharType="end"/>
          </w:r>
        </w:p>
        <w:p>
          <w:pPr>
            <w:pStyle w:val="10"/>
            <w:tabs>
              <w:tab w:val="right" w:leader="dot" w:pos="8405"/>
            </w:tabs>
            <w:spacing w:line="360" w:lineRule="auto"/>
            <w:rPr>
              <w:b/>
            </w:rPr>
          </w:pPr>
          <w:r>
            <w:rPr>
              <w:rFonts w:hint="eastAsia" w:ascii="仿宋" w:hAnsi="仿宋" w:eastAsia="仿宋"/>
              <w:b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/>
              <w:bCs/>
              <w:szCs w:val="36"/>
            </w:rPr>
            <w:instrText xml:space="preserve"> HYPERLINK \l _Toc19211 </w:instrText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separate"/>
          </w:r>
          <w:r>
            <w:rPr>
              <w:rFonts w:hint="default"/>
              <w:b/>
            </w:rPr>
            <w:t xml:space="preserve">3. </w:t>
          </w:r>
          <w:r>
            <w:rPr>
              <w:rFonts w:hint="eastAsia"/>
              <w:b/>
            </w:rPr>
            <w:t>证书解锁</w:t>
          </w:r>
          <w:r>
            <w:rPr>
              <w:b/>
            </w:rPr>
            <w:tab/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PAGEREF _Toc19211 \h </w:instrText>
          </w:r>
          <w:r>
            <w:rPr>
              <w:b/>
            </w:rPr>
            <w:fldChar w:fldCharType="separate"/>
          </w:r>
          <w:r>
            <w:rPr>
              <w:b/>
            </w:rPr>
            <w:t>10</w:t>
          </w:r>
          <w:r>
            <w:rPr>
              <w:b/>
            </w:rPr>
            <w:fldChar w:fldCharType="end"/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end"/>
          </w:r>
        </w:p>
        <w:p>
          <w:pPr>
            <w:pStyle w:val="11"/>
            <w:tabs>
              <w:tab w:val="right" w:leader="dot" w:pos="8405"/>
            </w:tabs>
            <w:spacing w:line="360" w:lineRule="auto"/>
          </w:pPr>
          <w:r>
            <w:rPr>
              <w:rFonts w:hint="eastAsia" w:ascii="仿宋" w:hAnsi="仿宋" w:eastAsia="仿宋"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Cs w:val="36"/>
            </w:rPr>
            <w:instrText xml:space="preserve"> HYPERLINK \l _Toc31559 </w:instrText>
          </w:r>
          <w:r>
            <w:rPr>
              <w:rFonts w:hint="eastAsia" w:ascii="仿宋" w:hAnsi="仿宋" w:eastAsia="仿宋"/>
              <w:bCs/>
              <w:szCs w:val="36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3.1. </w:t>
          </w:r>
          <w:r>
            <w:rPr>
              <w:rFonts w:hint="eastAsia"/>
              <w:lang w:val="en-US" w:eastAsia="zh-CN"/>
            </w:rPr>
            <w:t>进入在线解锁系统</w:t>
          </w:r>
          <w:r>
            <w:tab/>
          </w:r>
          <w:r>
            <w:fldChar w:fldCharType="begin"/>
          </w:r>
          <w:r>
            <w:instrText xml:space="preserve"> PAGEREF _Toc31559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仿宋" w:hAnsi="仿宋" w:eastAsia="仿宋"/>
              <w:bCs/>
              <w:szCs w:val="36"/>
            </w:rPr>
            <w:fldChar w:fldCharType="end"/>
          </w:r>
        </w:p>
        <w:p>
          <w:pPr>
            <w:pStyle w:val="11"/>
            <w:tabs>
              <w:tab w:val="right" w:leader="dot" w:pos="8405"/>
            </w:tabs>
            <w:spacing w:line="360" w:lineRule="auto"/>
          </w:pPr>
          <w:r>
            <w:rPr>
              <w:rFonts w:hint="eastAsia" w:ascii="仿宋" w:hAnsi="仿宋" w:eastAsia="仿宋"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Cs w:val="36"/>
            </w:rPr>
            <w:instrText xml:space="preserve"> HYPERLINK \l _Toc30282 </w:instrText>
          </w:r>
          <w:r>
            <w:rPr>
              <w:rFonts w:hint="eastAsia" w:ascii="仿宋" w:hAnsi="仿宋" w:eastAsia="仿宋"/>
              <w:bCs/>
              <w:szCs w:val="36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3.2. </w:t>
          </w:r>
          <w:r>
            <w:rPr>
              <w:rFonts w:hint="eastAsia"/>
              <w:lang w:val="en-US" w:eastAsia="zh-CN"/>
            </w:rPr>
            <w:t>核实验证信息</w:t>
          </w:r>
          <w:r>
            <w:tab/>
          </w:r>
          <w:r>
            <w:fldChar w:fldCharType="begin"/>
          </w:r>
          <w:r>
            <w:instrText xml:space="preserve"> PAGEREF _Toc30282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仿宋" w:hAnsi="仿宋" w:eastAsia="仿宋"/>
              <w:bCs/>
              <w:szCs w:val="36"/>
            </w:rPr>
            <w:fldChar w:fldCharType="end"/>
          </w:r>
        </w:p>
        <w:p>
          <w:pPr>
            <w:pStyle w:val="11"/>
            <w:tabs>
              <w:tab w:val="right" w:leader="dot" w:pos="8405"/>
            </w:tabs>
            <w:spacing w:line="360" w:lineRule="auto"/>
          </w:pPr>
          <w:r>
            <w:rPr>
              <w:rFonts w:hint="eastAsia" w:ascii="仿宋" w:hAnsi="仿宋" w:eastAsia="仿宋"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Cs w:val="36"/>
            </w:rPr>
            <w:instrText xml:space="preserve"> HYPERLINK \l _Toc4875 </w:instrText>
          </w:r>
          <w:r>
            <w:rPr>
              <w:rFonts w:hint="eastAsia" w:ascii="仿宋" w:hAnsi="仿宋" w:eastAsia="仿宋"/>
              <w:bCs/>
              <w:szCs w:val="36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3.3. </w:t>
          </w:r>
          <w:r>
            <w:rPr>
              <w:rFonts w:hint="eastAsia"/>
              <w:lang w:val="en-US" w:eastAsia="zh-CN"/>
            </w:rPr>
            <w:t>设置新密码</w:t>
          </w:r>
          <w:r>
            <w:tab/>
          </w:r>
          <w:r>
            <w:fldChar w:fldCharType="begin"/>
          </w:r>
          <w:r>
            <w:instrText xml:space="preserve"> PAGEREF _Toc4875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仿宋" w:hAnsi="仿宋" w:eastAsia="仿宋"/>
              <w:bCs/>
              <w:szCs w:val="36"/>
            </w:rPr>
            <w:fldChar w:fldCharType="end"/>
          </w:r>
        </w:p>
        <w:p>
          <w:pPr>
            <w:pStyle w:val="11"/>
            <w:tabs>
              <w:tab w:val="right" w:leader="dot" w:pos="8405"/>
            </w:tabs>
            <w:spacing w:line="360" w:lineRule="auto"/>
          </w:pPr>
          <w:r>
            <w:rPr>
              <w:rFonts w:hint="eastAsia" w:ascii="仿宋" w:hAnsi="仿宋" w:eastAsia="仿宋"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Cs/>
              <w:szCs w:val="36"/>
            </w:rPr>
            <w:instrText xml:space="preserve"> HYPERLINK \l _Toc16540 </w:instrText>
          </w:r>
          <w:r>
            <w:rPr>
              <w:rFonts w:hint="eastAsia" w:ascii="仿宋" w:hAnsi="仿宋" w:eastAsia="仿宋"/>
              <w:bCs/>
              <w:szCs w:val="36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3.4. </w:t>
          </w:r>
          <w:r>
            <w:rPr>
              <w:rFonts w:hint="eastAsia"/>
              <w:lang w:val="en-US" w:eastAsia="zh-CN"/>
            </w:rPr>
            <w:t>解锁成功</w:t>
          </w:r>
          <w:r>
            <w:tab/>
          </w:r>
          <w:r>
            <w:fldChar w:fldCharType="begin"/>
          </w:r>
          <w:r>
            <w:instrText xml:space="preserve"> PAGEREF _Toc16540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仿宋" w:hAnsi="仿宋" w:eastAsia="仿宋"/>
              <w:bCs/>
              <w:szCs w:val="36"/>
            </w:rPr>
            <w:fldChar w:fldCharType="end"/>
          </w:r>
        </w:p>
        <w:p>
          <w:pPr>
            <w:pStyle w:val="10"/>
            <w:tabs>
              <w:tab w:val="right" w:leader="dot" w:pos="8405"/>
            </w:tabs>
            <w:spacing w:line="360" w:lineRule="auto"/>
            <w:rPr>
              <w:b/>
            </w:rPr>
          </w:pPr>
          <w:r>
            <w:rPr>
              <w:rFonts w:hint="eastAsia" w:ascii="仿宋" w:hAnsi="仿宋" w:eastAsia="仿宋"/>
              <w:b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/>
              <w:bCs/>
              <w:szCs w:val="36"/>
            </w:rPr>
            <w:instrText xml:space="preserve"> HYPERLINK \l _Toc25823 </w:instrText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separate"/>
          </w:r>
          <w:r>
            <w:rPr>
              <w:rFonts w:hint="default" w:cs="Times New Roman"/>
              <w:b/>
              <w:lang w:val="en-US" w:eastAsia="zh-CN"/>
            </w:rPr>
            <w:t xml:space="preserve">4. </w:t>
          </w:r>
          <w:r>
            <w:rPr>
              <w:rFonts w:hint="eastAsia" w:cs="Times New Roman"/>
              <w:b/>
              <w:lang w:val="en-US" w:eastAsia="zh-CN"/>
            </w:rPr>
            <w:t>证书信息变更</w:t>
          </w:r>
          <w:r>
            <w:rPr>
              <w:b/>
            </w:rPr>
            <w:tab/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PAGEREF _Toc25823 \h </w:instrText>
          </w:r>
          <w:r>
            <w:rPr>
              <w:b/>
            </w:rPr>
            <w:fldChar w:fldCharType="separate"/>
          </w:r>
          <w:r>
            <w:rPr>
              <w:b/>
            </w:rPr>
            <w:t>12</w:t>
          </w:r>
          <w:r>
            <w:rPr>
              <w:b/>
            </w:rPr>
            <w:fldChar w:fldCharType="end"/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end"/>
          </w:r>
        </w:p>
        <w:p>
          <w:pPr>
            <w:pStyle w:val="10"/>
            <w:tabs>
              <w:tab w:val="right" w:leader="dot" w:pos="8405"/>
            </w:tabs>
            <w:spacing w:line="360" w:lineRule="auto"/>
            <w:rPr>
              <w:b/>
            </w:rPr>
          </w:pPr>
          <w:r>
            <w:rPr>
              <w:rFonts w:hint="eastAsia" w:ascii="仿宋" w:hAnsi="仿宋" w:eastAsia="仿宋"/>
              <w:b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/>
              <w:bCs/>
              <w:szCs w:val="36"/>
            </w:rPr>
            <w:instrText xml:space="preserve"> HYPERLINK \l _Toc2021 </w:instrText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separate"/>
          </w:r>
          <w:r>
            <w:rPr>
              <w:rFonts w:hint="default" w:cs="Times New Roman"/>
              <w:b/>
              <w:lang w:val="en-US" w:eastAsia="zh-CN"/>
            </w:rPr>
            <w:t xml:space="preserve">5. </w:t>
          </w:r>
          <w:r>
            <w:rPr>
              <w:rFonts w:hint="eastAsia" w:cs="Times New Roman"/>
              <w:b/>
              <w:lang w:val="en-US" w:eastAsia="zh-CN"/>
            </w:rPr>
            <w:t>证书丢失补办</w:t>
          </w:r>
          <w:r>
            <w:rPr>
              <w:b/>
            </w:rPr>
            <w:tab/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PAGEREF _Toc2021 \h </w:instrText>
          </w:r>
          <w:r>
            <w:rPr>
              <w:b/>
            </w:rPr>
            <w:fldChar w:fldCharType="separate"/>
          </w:r>
          <w:r>
            <w:rPr>
              <w:b/>
            </w:rPr>
            <w:t>12</w:t>
          </w:r>
          <w:r>
            <w:rPr>
              <w:b/>
            </w:rPr>
            <w:fldChar w:fldCharType="end"/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end"/>
          </w:r>
        </w:p>
        <w:p>
          <w:pPr>
            <w:pStyle w:val="10"/>
            <w:tabs>
              <w:tab w:val="right" w:leader="dot" w:pos="8405"/>
            </w:tabs>
            <w:spacing w:line="360" w:lineRule="auto"/>
            <w:rPr>
              <w:b/>
            </w:rPr>
          </w:pPr>
          <w:r>
            <w:rPr>
              <w:rFonts w:hint="eastAsia" w:ascii="仿宋" w:hAnsi="仿宋" w:eastAsia="仿宋"/>
              <w:b/>
              <w:bCs/>
              <w:szCs w:val="36"/>
            </w:rPr>
            <w:fldChar w:fldCharType="begin"/>
          </w:r>
          <w:r>
            <w:rPr>
              <w:rFonts w:hint="eastAsia" w:ascii="仿宋" w:hAnsi="仿宋" w:eastAsia="仿宋"/>
              <w:b/>
              <w:bCs/>
              <w:szCs w:val="36"/>
            </w:rPr>
            <w:instrText xml:space="preserve"> HYPERLINK \l _Toc27480 </w:instrText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separate"/>
          </w:r>
          <w:r>
            <w:rPr>
              <w:rFonts w:hint="default"/>
              <w:b/>
            </w:rPr>
            <w:t xml:space="preserve">6. </w:t>
          </w:r>
          <w:r>
            <w:rPr>
              <w:rFonts w:hint="eastAsia"/>
              <w:b/>
            </w:rPr>
            <w:t>订单查询</w:t>
          </w:r>
          <w:r>
            <w:rPr>
              <w:b/>
            </w:rPr>
            <w:tab/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PAGEREF _Toc27480 \h </w:instrText>
          </w:r>
          <w:r>
            <w:rPr>
              <w:b/>
            </w:rPr>
            <w:fldChar w:fldCharType="separate"/>
          </w:r>
          <w:r>
            <w:rPr>
              <w:b/>
            </w:rPr>
            <w:t>13</w:t>
          </w:r>
          <w:r>
            <w:rPr>
              <w:b/>
            </w:rPr>
            <w:fldChar w:fldCharType="end"/>
          </w:r>
          <w:r>
            <w:rPr>
              <w:rFonts w:hint="eastAsia" w:ascii="仿宋" w:hAnsi="仿宋" w:eastAsia="仿宋"/>
              <w:b/>
              <w:bCs/>
              <w:szCs w:val="36"/>
            </w:rPr>
            <w:fldChar w:fldCharType="end"/>
          </w:r>
        </w:p>
        <w:p>
          <w:pPr>
            <w:spacing w:line="360" w:lineRule="auto"/>
            <w:ind w:left="0" w:leftChars="0" w:firstLine="0" w:firstLineChars="0"/>
            <w:jc w:val="center"/>
            <w:rPr>
              <w:rFonts w:hint="eastAsia" w:ascii="仿宋" w:hAnsi="仿宋" w:eastAsia="仿宋"/>
              <w:bCs/>
              <w:sz w:val="36"/>
              <w:szCs w:val="36"/>
            </w:rPr>
          </w:pPr>
          <w:r>
            <w:rPr>
              <w:rFonts w:hint="eastAsia" w:ascii="仿宋" w:hAnsi="仿宋" w:eastAsia="仿宋"/>
              <w:b/>
              <w:bCs/>
              <w:szCs w:val="36"/>
            </w:rPr>
            <w:fldChar w:fldCharType="end"/>
          </w:r>
        </w:p>
      </w:sdtContent>
    </w:sdt>
    <w:p>
      <w:pPr>
        <w:spacing w:line="360" w:lineRule="auto"/>
      </w:pPr>
      <w:r>
        <w:br w:type="page"/>
      </w:r>
    </w:p>
    <w:p>
      <w:pPr>
        <w:pStyle w:val="2"/>
        <w:numPr>
          <w:ilvl w:val="0"/>
          <w:numId w:val="2"/>
        </w:numPr>
        <w:tabs>
          <w:tab w:val="left" w:pos="630"/>
        </w:tabs>
        <w:spacing w:line="360" w:lineRule="auto"/>
        <w:ind w:left="425" w:leftChars="0" w:hanging="425" w:firstLineChars="0"/>
        <w:rPr>
          <w:rFonts w:hint="eastAsia"/>
        </w:rPr>
      </w:pPr>
      <w:bookmarkStart w:id="0" w:name="_Toc20461"/>
      <w:r>
        <w:rPr>
          <w:rFonts w:hint="eastAsia"/>
        </w:rPr>
        <w:t>单位在线新办（购买证书和介质）</w:t>
      </w:r>
      <w:bookmarkEnd w:id="0"/>
    </w:p>
    <w:p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C0000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lang w:val="en-US" w:eastAsia="zh-CN"/>
        </w:rPr>
        <w:t>证书申请链接：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fill="FFFFFF"/>
        </w:rPr>
        <w:instrText xml:space="preserve"> HYPERLINK "https://online.bjca.org.cn/" \l "/index?channelId=eEVUTQ==" \t "http://bid.cncecyc.com/cms/channel/help4/_blank"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https://online.bjca.org.cn/#/index?channelId=eEVUTQ%3D%3D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u w:val="none"/>
          <w:shd w:val="clear" w:fill="FFFFFF"/>
        </w:rPr>
        <w:fldChar w:fldCharType="end"/>
      </w:r>
      <w:bookmarkStart w:id="18" w:name="_GoBack"/>
      <w:bookmarkEnd w:id="18"/>
    </w:p>
    <w:p>
      <w:pPr>
        <w:spacing w:line="360" w:lineRule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【在线无纸化办理】操作步骤</w:t>
      </w:r>
      <w:r>
        <w:rPr>
          <w:rFonts w:hint="eastAsia" w:ascii="仿宋" w:hAnsi="仿宋" w:cs="仿宋"/>
          <w:lang w:val="en-US" w:eastAsia="zh-CN"/>
        </w:rPr>
        <w:t>如下：</w:t>
      </w:r>
    </w:p>
    <w:p>
      <w:pPr>
        <w:pStyle w:val="3"/>
        <w:numPr>
          <w:ilvl w:val="1"/>
          <w:numId w:val="2"/>
        </w:numPr>
        <w:bidi w:val="0"/>
        <w:ind w:left="850" w:leftChars="0" w:right="0" w:rightChars="0" w:hanging="453" w:firstLineChars="0"/>
        <w:rPr>
          <w:rFonts w:hint="eastAsia"/>
          <w:lang w:val="en-US" w:eastAsia="zh-CN"/>
        </w:rPr>
      </w:pPr>
      <w:bookmarkStart w:id="1" w:name="_Toc7857"/>
      <w:r>
        <w:rPr>
          <w:rFonts w:hint="eastAsia"/>
          <w:lang w:val="en-US" w:eastAsia="zh-CN"/>
        </w:rPr>
        <w:t>提交订单</w:t>
      </w:r>
      <w:bookmarkEnd w:id="1"/>
    </w:p>
    <w:p>
      <w:pPr>
        <w:spacing w:line="360" w:lineRule="auto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（</w:t>
      </w:r>
      <w:r>
        <w:rPr>
          <w:rFonts w:hint="eastAsia" w:ascii="仿宋" w:hAnsi="仿宋" w:eastAsia="仿宋" w:cs="仿宋"/>
          <w:lang w:val="en-US" w:eastAsia="zh-CN"/>
        </w:rPr>
        <w:t>1</w:t>
      </w:r>
      <w:r>
        <w:rPr>
          <w:rFonts w:hint="eastAsia" w:ascii="仿宋" w:hAnsi="仿宋" w:eastAsia="仿宋" w:cs="仿宋"/>
          <w:lang w:eastAsia="zh-CN"/>
        </w:rPr>
        <w:t>）</w:t>
      </w:r>
      <w:r>
        <w:rPr>
          <w:rFonts w:hint="eastAsia" w:ascii="仿宋" w:hAnsi="仿宋" w:eastAsia="仿宋" w:cs="仿宋"/>
        </w:rPr>
        <w:t>进入证书业务系统，点击"</w:t>
      </w:r>
      <w:r>
        <w:rPr>
          <w:rFonts w:hint="eastAsia" w:ascii="仿宋" w:hAnsi="仿宋" w:eastAsia="仿宋" w:cs="仿宋"/>
          <w:b/>
          <w:bCs/>
          <w:color w:val="C00000"/>
          <w:lang w:val="en-US" w:eastAsia="zh-CN"/>
        </w:rPr>
        <w:t>在线新办</w:t>
      </w:r>
      <w:r>
        <w:rPr>
          <w:rFonts w:hint="eastAsia" w:ascii="仿宋" w:hAnsi="仿宋" w:eastAsia="仿宋" w:cs="仿宋"/>
        </w:rPr>
        <w:t>"选项</w:t>
      </w:r>
      <w:r>
        <w:rPr>
          <w:rFonts w:hint="eastAsia" w:ascii="仿宋" w:hAnsi="仿宋" w:eastAsia="仿宋" w:cs="仿宋"/>
          <w:lang w:eastAsia="zh-CN"/>
        </w:rPr>
        <w:t>；</w:t>
      </w:r>
    </w:p>
    <w:p>
      <w:pPr>
        <w:widowControl/>
        <w:numPr>
          <w:ilvl w:val="0"/>
          <w:numId w:val="0"/>
        </w:numPr>
        <w:shd w:val="clear" w:color="auto" w:fill="FEFEFE"/>
        <w:spacing w:line="360" w:lineRule="auto"/>
        <w:jc w:val="left"/>
      </w:pPr>
      <w:r>
        <w:drawing>
          <wp:inline distT="0" distB="0" distL="114300" distR="114300">
            <wp:extent cx="5786120" cy="1611630"/>
            <wp:effectExtent l="0" t="0" r="5080" b="1270"/>
            <wp:docPr id="1" name="图片 1" descr="C:\Users\22190\Desktop\ca图片\00.png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22190\Desktop\ca图片\00.png00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86120" cy="1611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hint="default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eastAsia="zh-CN"/>
        </w:rPr>
        <w:t>（</w:t>
      </w:r>
      <w:r>
        <w:rPr>
          <w:rFonts w:hint="eastAsia" w:ascii="仿宋" w:hAnsi="仿宋" w:cs="仿宋"/>
          <w:lang w:val="en-US" w:eastAsia="zh-CN"/>
        </w:rPr>
        <w:t>2</w:t>
      </w:r>
      <w:r>
        <w:rPr>
          <w:rFonts w:hint="eastAsia" w:ascii="仿宋" w:hAnsi="仿宋" w:eastAsia="仿宋" w:cs="仿宋"/>
          <w:lang w:eastAsia="zh-CN"/>
        </w:rPr>
        <w:t>）</w:t>
      </w:r>
      <w:r>
        <w:rPr>
          <w:rFonts w:hint="eastAsia" w:ascii="仿宋" w:hAnsi="仿宋" w:eastAsia="仿宋" w:cs="仿宋"/>
        </w:rPr>
        <w:t>按要求填写申请信息，填写完成后点击"</w:t>
      </w:r>
      <w:r>
        <w:rPr>
          <w:rFonts w:hint="eastAsia" w:ascii="仿宋" w:hAnsi="仿宋" w:eastAsia="仿宋" w:cs="仿宋"/>
          <w:b/>
          <w:bCs/>
          <w:color w:val="C00000"/>
          <w:lang w:val="en-US" w:eastAsia="zh-CN"/>
        </w:rPr>
        <w:t>下一步</w:t>
      </w:r>
      <w:r>
        <w:rPr>
          <w:rFonts w:hint="eastAsia" w:ascii="仿宋" w:hAnsi="仿宋" w:eastAsia="仿宋" w:cs="仿宋"/>
        </w:rPr>
        <w:t>"</w:t>
      </w:r>
      <w:r>
        <w:rPr>
          <w:rFonts w:hint="eastAsia" w:ascii="仿宋" w:hAnsi="仿宋" w:eastAsia="仿宋" w:cs="仿宋"/>
          <w:lang w:eastAsia="zh-CN"/>
        </w:rPr>
        <w:t>；</w:t>
      </w:r>
      <w:r>
        <w:rPr>
          <w:rFonts w:hint="eastAsia" w:ascii="仿宋" w:hAnsi="仿宋" w:cs="仿宋"/>
          <w:lang w:eastAsia="zh-CN"/>
        </w:rPr>
        <w:t>（</w:t>
      </w:r>
      <w:r>
        <w:rPr>
          <w:rFonts w:hint="eastAsia" w:ascii="仿宋" w:hAnsi="仿宋" w:cs="仿宋"/>
          <w:lang w:val="en-US" w:eastAsia="zh-CN"/>
        </w:rPr>
        <w:t>注：此处认证方式选择任选一种即可）</w:t>
      </w:r>
    </w:p>
    <w:p>
      <w:pPr>
        <w:spacing w:line="360" w:lineRule="auto"/>
        <w:ind w:left="0" w:leftChars="0" w:firstLine="0" w:firstLineChars="0"/>
        <w:rPr>
          <w:rFonts w:hint="eastAsia" w:ascii="黑体" w:hAnsi="黑体" w:eastAsia="黑体" w:cs="宋体"/>
          <w:color w:val="000000"/>
          <w:kern w:val="0"/>
          <w:szCs w:val="21"/>
          <w:lang w:val="en-US" w:eastAsia="zh-CN"/>
        </w:rPr>
      </w:pPr>
      <w:r>
        <w:drawing>
          <wp:inline distT="0" distB="0" distL="114300" distR="114300">
            <wp:extent cx="5782945" cy="3030855"/>
            <wp:effectExtent l="0" t="0" r="8255" b="444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82945" cy="303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93740" cy="2546350"/>
            <wp:effectExtent l="0" t="0" r="1016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3740" cy="254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2" w:firstLineChars="200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</w:rPr>
        <w:t>【注意】通讯地址</w:t>
      </w:r>
      <w:r>
        <w:rPr>
          <w:rFonts w:hint="eastAsia" w:ascii="仿宋" w:hAnsi="仿宋" w:eastAsia="仿宋" w:cs="仿宋"/>
          <w:b/>
          <w:bCs/>
          <w:color w:val="C00000"/>
          <w:lang w:val="en-US" w:eastAsia="zh-CN"/>
        </w:rPr>
        <w:t>为收件地址，务必</w:t>
      </w:r>
      <w:r>
        <w:rPr>
          <w:rFonts w:hint="eastAsia" w:ascii="仿宋" w:hAnsi="仿宋" w:eastAsia="仿宋" w:cs="仿宋"/>
          <w:b/>
          <w:bCs/>
          <w:color w:val="C00000"/>
        </w:rPr>
        <w:t>填写可接收快件的</w:t>
      </w:r>
      <w:r>
        <w:rPr>
          <w:rFonts w:hint="eastAsia" w:ascii="仿宋" w:hAnsi="仿宋" w:eastAsia="仿宋" w:cs="仿宋"/>
          <w:b/>
          <w:bCs/>
          <w:color w:val="C00000"/>
          <w:lang w:val="en-US" w:eastAsia="zh-CN"/>
        </w:rPr>
        <w:t>详细地址</w:t>
      </w:r>
      <w:r>
        <w:rPr>
          <w:rFonts w:hint="eastAsia" w:ascii="仿宋" w:hAnsi="仿宋" w:eastAsia="仿宋" w:cs="仿宋"/>
          <w:b/>
          <w:bCs/>
          <w:color w:val="C00000"/>
        </w:rPr>
        <w:t>信息，以便我们邮寄证书Key等实体材料；</w:t>
      </w:r>
    </w:p>
    <w:p>
      <w:pPr>
        <w:spacing w:line="360" w:lineRule="auto"/>
        <w:ind w:firstLine="420" w:firstLineChars="200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eastAsia="zh-CN"/>
        </w:rPr>
        <w:t>（</w:t>
      </w:r>
      <w:r>
        <w:rPr>
          <w:rFonts w:hint="eastAsia" w:ascii="仿宋" w:hAnsi="仿宋" w:cs="仿宋"/>
          <w:lang w:val="en-US" w:eastAsia="zh-CN"/>
        </w:rPr>
        <w:t>3</w:t>
      </w:r>
      <w:r>
        <w:rPr>
          <w:rFonts w:hint="eastAsia" w:ascii="仿宋" w:hAnsi="仿宋" w:eastAsia="仿宋" w:cs="仿宋"/>
          <w:lang w:eastAsia="zh-CN"/>
        </w:rPr>
        <w:t>）</w:t>
      </w:r>
      <w:r>
        <w:rPr>
          <w:rFonts w:hint="eastAsia" w:ascii="仿宋" w:hAnsi="仿宋" w:eastAsia="仿宋" w:cs="仿宋"/>
        </w:rPr>
        <w:t>再次确认提交信息是否正确，确认信息无误请点击"</w:t>
      </w:r>
      <w:r>
        <w:rPr>
          <w:rFonts w:hint="eastAsia" w:ascii="仿宋" w:hAnsi="仿宋" w:eastAsia="仿宋" w:cs="仿宋"/>
          <w:b/>
          <w:bCs/>
          <w:color w:val="C00000"/>
        </w:rPr>
        <w:t>确认订单</w:t>
      </w:r>
      <w:r>
        <w:rPr>
          <w:rFonts w:hint="eastAsia" w:ascii="仿宋" w:hAnsi="仿宋" w:eastAsia="仿宋" w:cs="仿宋"/>
        </w:rPr>
        <w:t>"，</w:t>
      </w:r>
      <w:r>
        <w:rPr>
          <w:rFonts w:hint="eastAsia" w:ascii="仿宋" w:hAnsi="仿宋" w:eastAsia="仿宋" w:cs="仿宋"/>
          <w:lang w:val="en-US" w:eastAsia="zh-CN"/>
        </w:rPr>
        <w:t>若</w:t>
      </w:r>
      <w:r>
        <w:rPr>
          <w:rFonts w:hint="eastAsia" w:ascii="仿宋" w:hAnsi="仿宋" w:eastAsia="仿宋" w:cs="仿宋"/>
        </w:rPr>
        <w:t>发现提交信息</w:t>
      </w:r>
      <w:r>
        <w:rPr>
          <w:rFonts w:hint="eastAsia" w:ascii="仿宋" w:hAnsi="仿宋" w:eastAsia="仿宋" w:cs="仿宋"/>
          <w:lang w:val="en-US" w:eastAsia="zh-CN"/>
        </w:rPr>
        <w:t>需要更改</w:t>
      </w:r>
      <w:r>
        <w:rPr>
          <w:rFonts w:hint="eastAsia" w:ascii="仿宋" w:hAnsi="仿宋" w:eastAsia="仿宋" w:cs="仿宋"/>
        </w:rPr>
        <w:t>请点击"返回修改"，信息修改后再提交订单。</w:t>
      </w:r>
      <w:r>
        <w:rPr>
          <w:rFonts w:hint="eastAsia" w:ascii="仿宋" w:hAnsi="仿宋" w:cs="仿宋"/>
          <w:lang w:eastAsia="zh-CN"/>
        </w:rPr>
        <w:t>（</w:t>
      </w:r>
      <w:r>
        <w:rPr>
          <w:rFonts w:hint="eastAsia" w:ascii="仿宋" w:hAnsi="仿宋" w:cs="仿宋"/>
          <w:lang w:val="en-US" w:eastAsia="zh-CN"/>
        </w:rPr>
        <w:t>注：</w:t>
      </w:r>
      <w:r>
        <w:rPr>
          <w:rFonts w:hint="eastAsia" w:ascii="仿宋" w:hAnsi="仿宋" w:cs="仿宋"/>
          <w:b/>
          <w:bCs/>
          <w:color w:val="C00000"/>
          <w:lang w:val="en-US" w:eastAsia="zh-CN"/>
        </w:rPr>
        <w:t>后续办理成功会给您开具电子普票，此处的开票信息请填写正确，后续发票会推送到经办人电子邮箱</w:t>
      </w:r>
      <w:r>
        <w:rPr>
          <w:rFonts w:hint="eastAsia" w:ascii="仿宋" w:hAnsi="仿宋" w:cs="仿宋"/>
          <w:lang w:val="en-US" w:eastAsia="zh-CN"/>
        </w:rPr>
        <w:t>）</w:t>
      </w:r>
    </w:p>
    <w:p>
      <w:pPr>
        <w:spacing w:line="360" w:lineRule="auto"/>
        <w:ind w:left="0" w:leftChars="0" w:firstLine="0" w:firstLineChars="0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83185</wp:posOffset>
                </wp:positionV>
                <wp:extent cx="1079500" cy="106045"/>
                <wp:effectExtent l="0" t="0" r="0" b="825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106045"/>
                        </a:xfrm>
                        <a:prstGeom prst="rect">
                          <a:avLst/>
                        </a:prstGeom>
                        <a:solidFill>
                          <a:srgbClr val="F5F4F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5.95pt;margin-top:6.55pt;height:8.35pt;width:85pt;z-index:251660288;v-text-anchor:middle;mso-width-relative:page;mso-height-relative:page;" fillcolor="#F5F4F9" filled="t" stroked="f" coordsize="21600,21600" o:gfxdata="UEsDBAoAAAAAAIdO4kAAAAAAAAAAAAAAAAAEAAAAZHJzL1BLAwQUAAAACACHTuJAnU6XnNQAAAAJ&#10;AQAADwAAAGRycy9kb3ducmV2LnhtbE2PwW6DMBBE75XyD9ZW6q0xTqUUKCZSkFqpx9J8gAMbQMFr&#10;ZBtC/76bU3ub2R3Nvi0Oqx3Fgj4MjjSobQICqXHtQJ2G0/f7cwoiREOtGR2hhh8McCg3D4XJW3ej&#10;L1zq2AkuoZAbDX2MUy5laHq0JmzdhMS7i/PWRLa+k603Ny63o9wlyV5aMxBf6M2EVY/NtZ6thktV&#10;u/mYrdePdO/V6XWqq89l0PrpUSVvICKu8S8Md3xGh5KZzm6mNoiRvVIZR1m8KBAc2KX3wZlFloIs&#10;C/n/g/IXUEsDBBQAAAAIAIdO4kD8NVQJbQIAAM0EAAAOAAAAZHJzL2Uyb0RvYy54bWytVEtu2zAQ&#10;3RfoHQjuG8mGnY8QOTBiuCgQNAHSomuaoiwC/JWkLaeXKdBdD9HjFL1GHynl07SLLOoFPcMZvzfz&#10;OOPzi4NWZC98kNbUdHJUUiIMt40025p+/LB+c0pJiMw0TFkjanonAr1YvH513rtKTG1nVSM8AYgJ&#10;Ve9q2sXoqqIIvBOahSPrhEGwtV6zCNdvi8azHuhaFdOyPC566xvnLRch4HY1BOmI6F8CaNtWcrGy&#10;fKeFiQOqF4pFtBQ66QJd5GrbVvB43bZBRKJqik5jPkECe5POYnHOqq1nrpN8LIG9pIRnPWkmDUgf&#10;oFYsMrLz8i8oLbm3wbbxiFtdDI1kRdDFpHymzW3HnMi9QOrgHkQP/w+Wv9/feCIbTMIxJYZpvPiv&#10;r99//vhGcAF1ehcqJN26Gz96AWZq9dB6nb7RBDlkRe8eFBWHSDguJ+XJ2byE2ByxSXlczuYJtHj8&#10;tfMhvhVWk2TU1OPFspBsfxXikHqfksiCVbJZS6Wy47ebS+XJnuF11/P1bH02ov+RpgzpwT49yYUw&#10;zGyLWUFN2qHvYLaUMLXFMvDoM7exiQHkrErcKxa6gSPDJgpWaRmxBkrqmp6W6TMyK4P2kmiDTMna&#10;2OYOIns7TF9wfC0Be8VCvGEe4wZ9sJDxGkerLGq1o0VJZ/2Xf92nfEwBopT0GF/08XnHvKBEvTOY&#10;j7PJbJbmPTuz+ckUjn8a2TyNmJ2+tNBwgtV3PJspP6p7s/VWf8LeLhMrQsxwcA+Kjc5lHNYKm8/F&#10;cpnTMOOOxStz63gCT7oZu9xF28r8to/qjKJhyvN0jBuZ1uipn7Me/4U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dTpec1AAAAAkBAAAPAAAAAAAAAAEAIAAAACIAAABkcnMvZG93bnJldi54bWxQ&#10;SwECFAAUAAAACACHTuJA/DVUCW0CAADNBAAADgAAAAAAAAABACAAAAAj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787390" cy="2890520"/>
            <wp:effectExtent l="0" t="0" r="3810" b="508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87390" cy="2890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823585" cy="1722755"/>
            <wp:effectExtent l="0" t="0" r="5715" b="4445"/>
            <wp:docPr id="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23585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  <w:ind w:firstLine="420" w:firstLineChars="200"/>
        <w:rPr>
          <w:rFonts w:hint="default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eastAsia="zh-CN"/>
        </w:rPr>
        <w:t>（</w:t>
      </w:r>
      <w:r>
        <w:rPr>
          <w:rFonts w:hint="eastAsia" w:ascii="仿宋" w:hAnsi="仿宋" w:cs="仿宋"/>
          <w:lang w:val="en-US" w:eastAsia="zh-CN"/>
        </w:rPr>
        <w:t>4</w:t>
      </w:r>
      <w:r>
        <w:rPr>
          <w:rFonts w:hint="eastAsia" w:ascii="仿宋" w:hAnsi="仿宋" w:eastAsia="仿宋" w:cs="仿宋"/>
          <w:lang w:eastAsia="zh-CN"/>
        </w:rPr>
        <w:t>）</w:t>
      </w:r>
      <w:r>
        <w:rPr>
          <w:rFonts w:hint="eastAsia" w:ascii="仿宋" w:hAnsi="仿宋" w:eastAsia="仿宋" w:cs="仿宋"/>
        </w:rPr>
        <w:t>按要求</w:t>
      </w:r>
      <w:r>
        <w:rPr>
          <w:rFonts w:hint="eastAsia" w:ascii="仿宋" w:hAnsi="仿宋" w:eastAsia="仿宋" w:cs="仿宋"/>
          <w:lang w:val="en-US" w:eastAsia="zh-CN"/>
        </w:rPr>
        <w:t>添加电子版照片</w:t>
      </w:r>
      <w:r>
        <w:rPr>
          <w:rFonts w:hint="eastAsia" w:ascii="仿宋" w:hAnsi="仿宋" w:cs="仿宋"/>
          <w:lang w:val="en-US" w:eastAsia="zh-CN"/>
        </w:rPr>
        <w:t>（</w:t>
      </w:r>
      <w:r>
        <w:rPr>
          <w:rFonts w:hint="eastAsia" w:ascii="仿宋" w:hAnsi="仿宋" w:cs="仿宋"/>
          <w:b/>
          <w:bCs/>
          <w:color w:val="C00000"/>
          <w:lang w:val="en-US" w:eastAsia="zh-CN"/>
        </w:rPr>
        <w:t>此处注意电子印章采样表必须扫描成图片格式上传</w:t>
      </w:r>
      <w:r>
        <w:rPr>
          <w:rFonts w:hint="eastAsia" w:ascii="仿宋" w:hAnsi="仿宋" w:cs="仿宋"/>
          <w:lang w:val="en-US" w:eastAsia="zh-CN"/>
        </w:rPr>
        <w:t>）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lang w:val="en-US" w:eastAsia="zh-CN"/>
        </w:rPr>
        <w:t>加载</w:t>
      </w:r>
      <w:r>
        <w:rPr>
          <w:rFonts w:hint="eastAsia" w:ascii="仿宋" w:hAnsi="仿宋" w:eastAsia="仿宋" w:cs="仿宋"/>
        </w:rPr>
        <w:t>完成后点击"</w:t>
      </w:r>
      <w:r>
        <w:rPr>
          <w:rFonts w:hint="eastAsia" w:ascii="仿宋" w:hAnsi="仿宋" w:eastAsia="仿宋" w:cs="仿宋"/>
          <w:lang w:val="en-US" w:eastAsia="zh-CN"/>
        </w:rPr>
        <w:t>确认申请</w:t>
      </w:r>
      <w:r>
        <w:rPr>
          <w:rFonts w:hint="eastAsia" w:ascii="仿宋" w:hAnsi="仿宋" w:eastAsia="仿宋" w:cs="仿宋"/>
        </w:rPr>
        <w:t>"</w:t>
      </w:r>
      <w:r>
        <w:rPr>
          <w:rFonts w:hint="eastAsia" w:ascii="仿宋" w:hAnsi="仿宋" w:eastAsia="仿宋" w:cs="仿宋"/>
          <w:lang w:eastAsia="zh-CN"/>
        </w:rPr>
        <w:t>；</w:t>
      </w:r>
      <w:r>
        <w:rPr>
          <w:rFonts w:hint="eastAsia" w:ascii="仿宋" w:hAnsi="仿宋" w:eastAsia="仿宋" w:cs="仿宋"/>
          <w:lang w:val="en-US" w:eastAsia="zh-CN"/>
        </w:rPr>
        <w:t>相对应的资料可在页面中直接下载。</w:t>
      </w:r>
    </w:p>
    <w:p>
      <w:pPr>
        <w:widowControl/>
        <w:numPr>
          <w:ilvl w:val="0"/>
          <w:numId w:val="0"/>
        </w:numPr>
        <w:shd w:val="clear" w:color="auto" w:fill="FEFEFE"/>
        <w:spacing w:line="360" w:lineRule="auto"/>
        <w:ind w:leftChars="0"/>
        <w:jc w:val="left"/>
      </w:pPr>
      <w:r>
        <w:drawing>
          <wp:inline distT="0" distB="0" distL="114300" distR="114300">
            <wp:extent cx="5772150" cy="2648585"/>
            <wp:effectExtent l="0" t="0" r="6350" b="5715"/>
            <wp:docPr id="6" name="图片 1" descr="C:\Users\22190\Desktop\ca图片\10.p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C:\Users\22190\Desktop\ca图片\10.png10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hint="default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eastAsia="zh-CN"/>
        </w:rPr>
        <w:t>（</w:t>
      </w:r>
      <w:r>
        <w:rPr>
          <w:rFonts w:hint="eastAsia" w:ascii="仿宋" w:hAnsi="仿宋" w:cs="仿宋"/>
          <w:lang w:val="en-US" w:eastAsia="zh-CN"/>
        </w:rPr>
        <w:t>5</w:t>
      </w:r>
      <w:r>
        <w:rPr>
          <w:rFonts w:hint="eastAsia" w:ascii="仿宋" w:hAnsi="仿宋" w:eastAsia="仿宋" w:cs="仿宋"/>
          <w:lang w:eastAsia="zh-CN"/>
        </w:rPr>
        <w:t>）</w:t>
      </w:r>
      <w:r>
        <w:rPr>
          <w:rFonts w:hint="eastAsia" w:ascii="仿宋" w:hAnsi="仿宋" w:eastAsia="仿宋" w:cs="仿宋"/>
          <w:lang w:val="en-US" w:eastAsia="zh-CN"/>
        </w:rPr>
        <w:t>此时页面会自动弹出如下界面，按操作进行；点击“确定”</w:t>
      </w:r>
    </w:p>
    <w:p>
      <w:pPr>
        <w:widowControl/>
        <w:numPr>
          <w:ilvl w:val="0"/>
          <w:numId w:val="0"/>
        </w:numPr>
        <w:shd w:val="clear" w:color="auto" w:fill="FEFEFE"/>
        <w:spacing w:line="360" w:lineRule="auto"/>
        <w:ind w:leftChars="0"/>
        <w:jc w:val="center"/>
        <w:rPr>
          <w:rFonts w:hint="eastAsia"/>
        </w:rPr>
      </w:pPr>
      <w:r>
        <w:drawing>
          <wp:inline distT="0" distB="0" distL="114300" distR="114300">
            <wp:extent cx="5789295" cy="2132965"/>
            <wp:effectExtent l="0" t="0" r="1905" b="63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89295" cy="2132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1"/>
          <w:numId w:val="2"/>
        </w:numPr>
        <w:bidi w:val="0"/>
        <w:ind w:left="850" w:leftChars="0" w:right="0" w:rightChars="0" w:hanging="453" w:firstLineChars="0"/>
        <w:rPr>
          <w:rFonts w:hint="eastAsia"/>
          <w:lang w:val="en-US" w:eastAsia="zh-CN"/>
        </w:rPr>
      </w:pPr>
      <w:bookmarkStart w:id="2" w:name="_Toc9788"/>
      <w:r>
        <w:rPr>
          <w:rFonts w:hint="eastAsia"/>
          <w:lang w:val="en-US" w:eastAsia="zh-CN"/>
        </w:rPr>
        <w:t>支付证书费用</w:t>
      </w:r>
      <w:bookmarkEnd w:id="2"/>
    </w:p>
    <w:p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</w:rPr>
        <w:t>确认订单后，系统将自动跳转到支付页面，使用</w:t>
      </w:r>
      <w:r>
        <w:rPr>
          <w:rFonts w:hint="eastAsia" w:ascii="仿宋" w:hAnsi="仿宋" w:eastAsia="仿宋" w:cs="仿宋"/>
          <w:b/>
          <w:bCs/>
          <w:color w:val="C00000"/>
        </w:rPr>
        <w:t>支付宝/微信扫描二维码</w:t>
      </w:r>
      <w:r>
        <w:rPr>
          <w:rFonts w:hint="eastAsia" w:ascii="仿宋" w:hAnsi="仿宋" w:eastAsia="仿宋" w:cs="仿宋"/>
        </w:rPr>
        <w:t>进行支付。</w: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2534920</wp:posOffset>
                </wp:positionV>
                <wp:extent cx="1079500" cy="106045"/>
                <wp:effectExtent l="0" t="0" r="0" b="825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106045"/>
                        </a:xfrm>
                        <a:prstGeom prst="rect">
                          <a:avLst/>
                        </a:prstGeom>
                        <a:solidFill>
                          <a:srgbClr val="F5F4F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5pt;margin-top:199.6pt;height:8.35pt;width:85pt;z-index:251661312;v-text-anchor:middle;mso-width-relative:page;mso-height-relative:page;" fillcolor="#F5F4F9" filled="t" stroked="f" coordsize="21600,21600" o:gfxdata="UEsDBAoAAAAAAIdO4kAAAAAAAAAAAAAAAAAEAAAAZHJzL1BLAwQUAAAACACHTuJAoTpYuNgAAAAL&#10;AQAADwAAAGRycy9kb3ducmV2LnhtbE2PwW7CMBBE75X6D9Yi9VbsAAUS4iA1Uiv12MAHmNgkEfE6&#10;sp2Q/n2XU3uc2dHsm/w4255NxofOoYRkKYAZrJ3usJFwPn287oGFqFCr3qGR8GMCHIvnp1xl2t3x&#10;20xVbBiVYMiUhDbGIeM81K2xKizdYJBuV+etiiR9w7VXdyq3PV8JseVWdUgfWjWYsjX1rRqthGtZ&#10;ufE9nW+f+61PzruhKr+mTsqXRSIOwKKZ418YHviEDgUxXdyIOrCe9E7QlihhnaYrYJRYbx7ORcIm&#10;eUuBFzn/v6H4BVBLAwQUAAAACACHTuJAznQ3qG0CAADNBAAADgAAAGRycy9lMm9Eb2MueG1srVRL&#10;jhMxEN0jcQfLe6Y7IZlPazqjaKIgpBGMNCDWjtudtuQftpPOcBkkdhyC4yCuwbO758PAYhZk4VS5&#10;Ku9VPVfl/OKgFdkLH6Q1NZ0clZQIw20jzbamHz+sX51SEiIzDVPWiJreikAvFi9fnPeuElPbWdUI&#10;TwBiQtW7mnYxuqooAu+EZuHIOmEQbK3XLML126LxrAe6VsW0LI+L3vrGectFCLhdDUE6IvrnANq2&#10;lVysLN9pYeKA6oViES2FTrpAF7nathU8vm/bICJRNUWnMZ8ggb1JZ7E4Z9XWM9dJPpbAnlPCk540&#10;kwak91ArFhnZefkXlJbc22DbeMStLoZGsiLoYlI+0eamY07kXiB1cPeih/8Hy9/trz2RTU2nrykx&#10;TOPFf339/vPHN4ILqNO7UCHpxl370QswU6uH1uv0jSbIISt6e6+oOETCcTkpT87mJcTmiE3K43I2&#10;T6DFw6+dD/GNsJoko6YeL5aFZPurEIfUu5REFqySzVoqlR2/3VwqT/YMr7uer2frsxH9jzRlSA/2&#10;6UkuhGFmW8wKatIOfQezpYSpLZaBR5+5jU0MIGdV4l6x0A0cGTZRsErLiDVQUtf0tEyfkVkZtJdE&#10;G2RK1sY2txDZ22H6guNrCdgrFuI18xg36IOFjO9xtMqiVjtalHTWf/nXfcrHFCBKSY/xRR+fd8wL&#10;StRbg/k4m8xmad6zM5ufTOH4x5HN44jZ6UsLDSdYfcezmfKjujNbb/Un7O0ysSLEDAf3oNjoXMZh&#10;rbD5XCyXOQ0z7li8MjeOJ/Ckm7HLXbStzG/7oM4oGqY8T8e4kWmNHvs56+FfaPE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oTpYuNgAAAALAQAADwAAAAAAAAABACAAAAAiAAAAZHJzL2Rvd25yZXYu&#10;eG1sUEsBAhQAFAAAAAgAh07iQM50N6htAgAAzQQAAA4AAAAAAAAAAQAgAAAAJwEAAGRycy9lMm9E&#10;b2MueG1sUEsFBgAAAAAGAAYAWQEAAAYG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黑体" w:hAnsi="黑体" w:eastAsia="黑体" w:cs="宋体"/>
          <w:color w:val="000000"/>
          <w:kern w:val="0"/>
          <w:szCs w:val="21"/>
        </w:rPr>
        <w:drawing>
          <wp:inline distT="0" distB="0" distL="114300" distR="114300">
            <wp:extent cx="5462270" cy="4020820"/>
            <wp:effectExtent l="9525" t="9525" r="14605" b="20955"/>
            <wp:docPr id="7" name="图片 1" descr="C:\Users\很微妙\AppData\Local\Temp\158770975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C:\Users\很微妙\AppData\Local\Temp\1587709751(1).pn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62270" cy="402082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80808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1"/>
          <w:numId w:val="2"/>
        </w:numPr>
        <w:bidi w:val="0"/>
        <w:ind w:left="850" w:leftChars="0" w:right="0" w:rightChars="0" w:hanging="453" w:firstLineChars="0"/>
        <w:rPr>
          <w:rFonts w:hint="eastAsia"/>
          <w:lang w:val="en-US" w:eastAsia="zh-CN"/>
        </w:rPr>
      </w:pPr>
      <w:bookmarkStart w:id="3" w:name="_Toc9099"/>
      <w:r>
        <w:rPr>
          <w:rFonts w:hint="eastAsia"/>
          <w:lang w:val="en-US" w:eastAsia="zh-CN"/>
        </w:rPr>
        <w:t>等待审核</w:t>
      </w:r>
      <w:bookmarkEnd w:id="3"/>
    </w:p>
    <w:p>
      <w:pPr>
        <w:spacing w:line="360" w:lineRule="auto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申请并汇款</w:t>
      </w:r>
      <w:r>
        <w:rPr>
          <w:rFonts w:hint="eastAsia" w:ascii="仿宋" w:hAnsi="仿宋" w:eastAsia="仿宋" w:cs="仿宋"/>
        </w:rPr>
        <w:t>后，请等待审核，</w:t>
      </w:r>
      <w:r>
        <w:rPr>
          <w:rFonts w:hint="eastAsia" w:ascii="仿宋" w:hAnsi="仿宋" w:eastAsia="仿宋" w:cs="仿宋"/>
          <w:b/>
          <w:bCs/>
          <w:color w:val="C00000"/>
          <w:lang w:val="en-US" w:eastAsia="zh-CN"/>
        </w:rPr>
        <w:t>2-5</w:t>
      </w:r>
      <w:r>
        <w:rPr>
          <w:rFonts w:hint="eastAsia" w:ascii="仿宋" w:hAnsi="仿宋" w:eastAsia="仿宋" w:cs="仿宋"/>
          <w:b/>
          <w:bCs/>
          <w:color w:val="C00000"/>
        </w:rPr>
        <w:t>个工作日内用户预留的手机</w:t>
      </w:r>
      <w:r>
        <w:rPr>
          <w:rFonts w:hint="eastAsia" w:ascii="仿宋" w:hAnsi="仿宋" w:eastAsia="仿宋" w:cs="仿宋"/>
        </w:rPr>
        <w:t>会收到审核情况通知，如审核通过则还会收到证书密码短信。</w:t>
      </w:r>
    </w:p>
    <w:p>
      <w:pPr>
        <w:bidi w:val="0"/>
        <w:spacing w:line="360" w:lineRule="auto"/>
        <w:ind w:left="0" w:leftChars="0" w:firstLine="0" w:firstLineChars="0"/>
        <w:rPr>
          <w:rFonts w:hint="eastAsia" w:ascii="黑体" w:hAnsi="黑体" w:eastAsia="黑体" w:cs="黑体"/>
        </w:rPr>
      </w:pPr>
      <w:r>
        <w:drawing>
          <wp:inline distT="0" distB="0" distL="114300" distR="114300">
            <wp:extent cx="5767705" cy="1106805"/>
            <wp:effectExtent l="0" t="0" r="10795" b="10795"/>
            <wp:docPr id="18" name="图片 13" descr="C:\Users\22190\Desktop\ca图片\3.pn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 descr="C:\Users\22190\Desktop\ca图片\3.png3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7705" cy="1106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1"/>
          <w:numId w:val="2"/>
        </w:numPr>
        <w:bidi w:val="0"/>
        <w:ind w:left="850" w:leftChars="0" w:right="0" w:rightChars="0" w:hanging="453" w:firstLineChars="0"/>
        <w:rPr>
          <w:rFonts w:hint="eastAsia"/>
          <w:lang w:val="en-US" w:eastAsia="zh-CN"/>
        </w:rPr>
      </w:pPr>
      <w:bookmarkStart w:id="4" w:name="_Toc24955"/>
      <w:r>
        <w:rPr>
          <w:rFonts w:hint="eastAsia"/>
          <w:lang w:val="en-US" w:eastAsia="zh-CN"/>
        </w:rPr>
        <w:t>接收证书产品</w:t>
      </w:r>
      <w:bookmarkEnd w:id="4"/>
    </w:p>
    <w:p>
      <w:pPr>
        <w:bidi w:val="0"/>
        <w:spacing w:line="360" w:lineRule="auto"/>
        <w:ind w:firstLine="420" w:firstLineChars="200"/>
        <w:rPr>
          <w:rFonts w:hint="eastAsia" w:ascii="黑体" w:hAnsi="黑体" w:eastAsia="黑体" w:cs="黑体"/>
        </w:rPr>
      </w:pPr>
      <w:r>
        <w:rPr>
          <w:rFonts w:hint="eastAsia" w:ascii="仿宋" w:hAnsi="仿宋" w:eastAsia="仿宋" w:cs="仿宋"/>
        </w:rPr>
        <w:t>证书制作完成后，为用户寄送证书产品，请您注意查收</w:t>
      </w:r>
      <w:r>
        <w:rPr>
          <w:rFonts w:hint="eastAsia" w:ascii="仿宋" w:hAnsi="仿宋" w:eastAsia="仿宋" w:cs="仿宋"/>
          <w:lang w:eastAsia="zh-CN"/>
        </w:rPr>
        <w:t>，</w:t>
      </w:r>
      <w:r>
        <w:rPr>
          <w:rFonts w:hint="eastAsia" w:ascii="仿宋" w:hAnsi="仿宋" w:eastAsia="仿宋" w:cs="仿宋"/>
          <w:lang w:val="en-US" w:eastAsia="zh-CN"/>
        </w:rPr>
        <w:t>可通过【订单查询】关注证书受理状态，及邮寄后获取物流信息</w:t>
      </w:r>
      <w:r>
        <w:rPr>
          <w:rFonts w:hint="eastAsia" w:ascii="仿宋" w:hAnsi="仿宋" w:eastAsia="仿宋" w:cs="仿宋"/>
        </w:rPr>
        <w:t>。</w:t>
      </w:r>
    </w:p>
    <w:p>
      <w:pPr>
        <w:pStyle w:val="3"/>
        <w:numPr>
          <w:ilvl w:val="1"/>
          <w:numId w:val="2"/>
        </w:numPr>
        <w:bidi w:val="0"/>
        <w:ind w:left="850" w:leftChars="0" w:right="0" w:rightChars="0" w:hanging="453" w:firstLineChars="0"/>
        <w:rPr>
          <w:rFonts w:hint="eastAsia"/>
          <w:lang w:val="en-US" w:eastAsia="zh-CN"/>
        </w:rPr>
      </w:pPr>
      <w:bookmarkStart w:id="5" w:name="_Toc28930"/>
      <w:r>
        <w:rPr>
          <w:rFonts w:hint="eastAsia"/>
          <w:lang w:val="en-US" w:eastAsia="zh-CN"/>
        </w:rPr>
        <w:t>进行证书绑定使用</w:t>
      </w:r>
      <w:bookmarkEnd w:id="5"/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请参考ca操作详解教学视频中的步骤进行证书绑定及标书制作</w:t>
      </w:r>
    </w:p>
    <w:p>
      <w:pPr>
        <w:pStyle w:val="2"/>
        <w:numPr>
          <w:ilvl w:val="0"/>
          <w:numId w:val="2"/>
        </w:numPr>
        <w:tabs>
          <w:tab w:val="left" w:pos="630"/>
        </w:tabs>
        <w:spacing w:line="360" w:lineRule="auto"/>
        <w:ind w:left="425" w:leftChars="0" w:hanging="425" w:firstLineChars="0"/>
        <w:rPr>
          <w:rFonts w:hint="eastAsia"/>
        </w:rPr>
      </w:pPr>
      <w:bookmarkStart w:id="6" w:name="_Toc26009"/>
      <w:r>
        <w:rPr>
          <w:rFonts w:hint="eastAsia"/>
        </w:rPr>
        <w:t>单位证书更新（证书延期）</w:t>
      </w:r>
      <w:bookmarkEnd w:id="6"/>
    </w:p>
    <w:p>
      <w:pPr>
        <w:pStyle w:val="3"/>
        <w:numPr>
          <w:ilvl w:val="1"/>
          <w:numId w:val="2"/>
        </w:numPr>
        <w:bidi w:val="0"/>
        <w:ind w:left="850" w:leftChars="0" w:right="0" w:rightChars="0" w:hanging="453" w:firstLineChars="0"/>
        <w:rPr>
          <w:rFonts w:hint="eastAsia"/>
          <w:lang w:val="en-US" w:eastAsia="zh-CN"/>
        </w:rPr>
      </w:pPr>
      <w:bookmarkStart w:id="7" w:name="_Toc24764"/>
      <w:r>
        <w:rPr>
          <w:rFonts w:hint="eastAsia"/>
          <w:lang w:val="en-US" w:eastAsia="zh-CN"/>
        </w:rPr>
        <w:t>进入在线更新系统</w:t>
      </w:r>
      <w:bookmarkEnd w:id="7"/>
    </w:p>
    <w:p>
      <w:pPr>
        <w:spacing w:line="360" w:lineRule="auto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（</w:t>
      </w:r>
      <w:r>
        <w:rPr>
          <w:rFonts w:hint="eastAsia" w:ascii="仿宋" w:hAnsi="仿宋" w:eastAsia="仿宋" w:cs="仿宋"/>
          <w:lang w:val="en-US" w:eastAsia="zh-CN"/>
        </w:rPr>
        <w:t>1</w:t>
      </w:r>
      <w:r>
        <w:rPr>
          <w:rFonts w:hint="eastAsia" w:ascii="仿宋" w:hAnsi="仿宋" w:eastAsia="仿宋" w:cs="仿宋"/>
          <w:lang w:eastAsia="zh-CN"/>
        </w:rPr>
        <w:t>）</w:t>
      </w:r>
      <w:r>
        <w:rPr>
          <w:rFonts w:hint="eastAsia" w:ascii="仿宋" w:hAnsi="仿宋" w:eastAsia="仿宋" w:cs="仿宋"/>
        </w:rPr>
        <w:t>进入证书业务系统，点击"</w:t>
      </w:r>
      <w:r>
        <w:rPr>
          <w:rFonts w:hint="eastAsia" w:ascii="仿宋" w:hAnsi="仿宋" w:eastAsia="仿宋" w:cs="仿宋"/>
          <w:b/>
          <w:bCs/>
          <w:color w:val="C00000"/>
          <w:lang w:val="en-US" w:eastAsia="zh-CN"/>
        </w:rPr>
        <w:t>证书更新</w:t>
      </w:r>
      <w:r>
        <w:rPr>
          <w:rFonts w:hint="eastAsia" w:ascii="仿宋" w:hAnsi="仿宋" w:eastAsia="仿宋" w:cs="仿宋"/>
        </w:rPr>
        <w:t>"选项</w:t>
      </w:r>
      <w:r>
        <w:rPr>
          <w:rFonts w:hint="eastAsia" w:ascii="仿宋" w:hAnsi="仿宋" w:eastAsia="仿宋" w:cs="仿宋"/>
          <w:lang w:eastAsia="zh-CN"/>
        </w:rPr>
        <w:t>；</w:t>
      </w:r>
    </w:p>
    <w:p>
      <w:pPr>
        <w:widowControl/>
        <w:numPr>
          <w:ilvl w:val="0"/>
          <w:numId w:val="0"/>
        </w:numPr>
        <w:shd w:val="clear" w:color="auto" w:fill="FEFEFE"/>
        <w:spacing w:line="360" w:lineRule="auto"/>
        <w:jc w:val="left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775970</wp:posOffset>
                </wp:positionH>
                <wp:positionV relativeFrom="paragraph">
                  <wp:posOffset>69850</wp:posOffset>
                </wp:positionV>
                <wp:extent cx="1079500" cy="106045"/>
                <wp:effectExtent l="0" t="0" r="0" b="825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106045"/>
                        </a:xfrm>
                        <a:prstGeom prst="rect">
                          <a:avLst/>
                        </a:prstGeom>
                        <a:solidFill>
                          <a:srgbClr val="FAF9F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.1pt;margin-top:5.5pt;height:8.35pt;width:85pt;z-index:251662336;v-text-anchor:middle;mso-width-relative:page;mso-height-relative:page;" fillcolor="#FAF9F8" filled="t" stroked="f" coordsize="21600,21600" o:gfxdata="UEsDBAoAAAAAAIdO4kAAAAAAAAAAAAAAAAAEAAAAZHJzL1BLAwQUAAAACACHTuJA+vWRgNMAAAAJ&#10;AQAADwAAAGRycy9kb3ducmV2LnhtbE1Py07DMBC8I/EP1iJxQdSJDxRCnEogwQ0BLRJXN17igL2O&#10;bPfF17M90dvM7mge7WIfvNhiymMkDfWsAoHURzvSoOFj9XR9CyIXQ9b4SKjhgBkW3flZaxobd/SO&#10;22UZBJtQbowGV8rUSJl7h8HkWZyQ+PcVUzCFaRqkTWbH5sFLVVU3MpiROMGZCR8d9j/LTeCQ4N4e&#10;Pq/Kb0qrwfnx5fnw+h20vryoq3sQBfflXwzH+lwdOu60jhuyWXjmSimWMqh5EwvU3fGwZjCfg+xa&#10;ebqg+wNQSwMEFAAAAAgAh07iQIj10DdtAgAAzQQAAA4AAABkcnMvZTJvRG9jLnhtbK1US27bMBDd&#10;F+gdCO4byYbzMyIHRgwXBYImgFt0TVOURYC/krTl9DIFuushepyi1+gjpThu2kUW9UKe4Yzem3mc&#10;0dX1XiuyEz5Iayo6OikpEYbbWppNRT9+WL65oCREZmqmrBEVfRCBXs9ev7rq3FSMbWtVLTwBiAnT&#10;zlW0jdFNiyLwVmgWTqwTBsHGes0iXL8pas86oGtVjMvyrOisr523XISA00UfpAOifwmgbRrJxcLy&#10;rRYm9qheKBbRUmilC3SWq20aweNd0wQRiaooOo35CRLY6/QsZldsuvHMtZIPJbCXlPCsJ82kAekB&#10;asEiI1sv/4LSknsbbBNPuNVF30hWBF2MymfarFrmRO4FUgd3ED38P1j+fnfviawrOj6lxDCNG//1&#10;9fvPH98IDqBO58IUSSt37wcvwEyt7huv0z+aIPus6MNBUbGPhONwVJ5fnpYQmyM2Ks/KSQYtnt52&#10;PsS3wmqSjIp63FgWku1uQwQjUh9TElmwStZLqVR2/GZ9ozzZMdzucr68XF6kkvHKH2nKkA7s4/Nc&#10;CMPMNpgV1KQd+g5mQwlTGywDjz5zG5sYgNRzL1hoe44M28+MlhFroKSu6EWZfgOzMiggidbLlKy1&#10;rR8gsrf99AXHlxLN3rIQ75nHuEEfLGS8w6NRFrXawaKktf7Lv85TPqYAUUo6jC/6+LxlXlCi3hnM&#10;x+VoMknznp3J6fkYjj+OrI8jZqtvLDQcYfUdz2bKj+rRbLzVn7C388SKEDMc3L1ig3MT+7XC5nMx&#10;n+c0zLhj8dasHE/gSVBj59toG5nv9kmdQTRMeb6/YSPTGh37OevpKzT7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r1kYDTAAAACQEAAA8AAAAAAAAAAQAgAAAAIgAAAGRycy9kb3ducmV2LnhtbFBL&#10;AQIUABQAAAAIAIdO4kCI9dA3bQIAAM0EAAAOAAAAAAAAAAEAIAAAACI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786120" cy="1579880"/>
            <wp:effectExtent l="0" t="0" r="5080" b="7620"/>
            <wp:docPr id="19" name="图片 14" descr="C:\Users\22190\Desktop\ca图片\4.pn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 descr="C:\Users\22190\Desktop\ca图片\4.png4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86120" cy="1579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spacing w:line="360" w:lineRule="auto"/>
        <w:rPr>
          <w:rFonts w:hint="eastAsia" w:ascii="黑体" w:hAnsi="黑体" w:eastAsia="黑体" w:cs="黑体"/>
          <w:color w:val="000000"/>
          <w:kern w:val="0"/>
          <w:sz w:val="21"/>
          <w:szCs w:val="21"/>
        </w:rPr>
      </w:pPr>
      <w:r>
        <w:rPr>
          <w:rFonts w:hint="eastAsia" w:ascii="仿宋" w:hAnsi="仿宋" w:eastAsia="仿宋" w:cs="仿宋"/>
          <w:lang w:eastAsia="zh-CN"/>
        </w:rPr>
        <w:t>（</w:t>
      </w:r>
      <w:r>
        <w:rPr>
          <w:rFonts w:hint="eastAsia" w:ascii="仿宋" w:hAnsi="仿宋" w:eastAsia="仿宋" w:cs="仿宋"/>
          <w:lang w:val="en-US" w:eastAsia="zh-CN"/>
        </w:rPr>
        <w:t>2</w:t>
      </w:r>
      <w:r>
        <w:rPr>
          <w:rFonts w:hint="eastAsia" w:ascii="仿宋" w:hAnsi="仿宋" w:eastAsia="仿宋" w:cs="仿宋"/>
          <w:lang w:eastAsia="zh-CN"/>
        </w:rPr>
        <w:t>）</w:t>
      </w:r>
      <w:r>
        <w:rPr>
          <w:rFonts w:hint="eastAsia" w:ascii="仿宋" w:hAnsi="仿宋" w:eastAsia="仿宋" w:cs="仿宋"/>
        </w:rPr>
        <w:t>插入需更新的USBKey证书，更新页面会自动显示证书名称，输入证书密码，点击"登录"。</w:t>
      </w:r>
    </w:p>
    <w:p>
      <w:pPr>
        <w:spacing w:line="360" w:lineRule="auto"/>
      </w:pPr>
      <w:r>
        <w:drawing>
          <wp:inline distT="0" distB="0" distL="114300" distR="114300">
            <wp:extent cx="4904740" cy="3295015"/>
            <wp:effectExtent l="0" t="0" r="10160" b="6985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04740" cy="3295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黑体" w:hAnsi="黑体" w:eastAsia="黑体" w:cs="宋体"/>
          <w:color w:val="000000"/>
          <w:kern w:val="0"/>
          <w:szCs w:val="21"/>
          <w:lang w:val="en-US" w:eastAsia="zh-CN"/>
        </w:rPr>
      </w:pPr>
    </w:p>
    <w:p>
      <w:pPr>
        <w:pStyle w:val="3"/>
        <w:numPr>
          <w:ilvl w:val="1"/>
          <w:numId w:val="2"/>
        </w:numPr>
        <w:bidi w:val="0"/>
        <w:ind w:left="850" w:leftChars="0" w:right="210" w:rightChars="100" w:hanging="453" w:firstLineChars="0"/>
        <w:rPr>
          <w:rFonts w:hint="eastAsia"/>
          <w:lang w:val="en-US" w:eastAsia="zh-CN"/>
        </w:rPr>
      </w:pPr>
      <w:bookmarkStart w:id="8" w:name="_Toc23887"/>
      <w:r>
        <w:rPr>
          <w:rFonts w:hint="eastAsia"/>
          <w:lang w:val="en-US" w:eastAsia="zh-CN"/>
        </w:rPr>
        <w:t>提交订单</w:t>
      </w:r>
      <w:bookmarkEnd w:id="8"/>
    </w:p>
    <w:p>
      <w:pPr>
        <w:spacing w:line="360" w:lineRule="auto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（1）进入订单提交页面，系统默认读出原证书信息，如有变更可直接修改，填写其他信息并确认后点击"</w:t>
      </w:r>
      <w:r>
        <w:rPr>
          <w:rFonts w:hint="eastAsia" w:ascii="仿宋" w:hAnsi="仿宋" w:eastAsia="仿宋" w:cs="仿宋"/>
          <w:b/>
          <w:bCs/>
          <w:color w:val="C00000"/>
        </w:rPr>
        <w:t>提交订单</w:t>
      </w:r>
      <w:r>
        <w:rPr>
          <w:rFonts w:hint="eastAsia" w:ascii="仿宋" w:hAnsi="仿宋" w:eastAsia="仿宋" w:cs="仿宋"/>
        </w:rPr>
        <w:t>"。</w:t>
      </w:r>
    </w:p>
    <w:p>
      <w:pPr>
        <w:spacing w:line="360" w:lineRule="auto"/>
        <w:ind w:firstLine="422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C00000"/>
        </w:rPr>
        <w:t>证书缴费成功后将为您开具电子发票，请准确填写发票信息</w:t>
      </w:r>
      <w:r>
        <w:rPr>
          <w:rFonts w:hint="eastAsia" w:ascii="仿宋" w:hAnsi="仿宋" w:eastAsia="仿宋" w:cs="仿宋"/>
        </w:rPr>
        <w:t>：</w:t>
      </w: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269230" cy="2656840"/>
            <wp:effectExtent l="0" t="0" r="1270" b="10160"/>
            <wp:docPr id="2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266690" cy="2468880"/>
            <wp:effectExtent l="0" t="0" r="3810" b="7620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确认信息，如果信息无误点击"</w:t>
      </w:r>
      <w:r>
        <w:rPr>
          <w:rFonts w:hint="eastAsia" w:ascii="仿宋" w:hAnsi="仿宋" w:eastAsia="仿宋" w:cs="仿宋"/>
          <w:lang w:val="en-US" w:eastAsia="zh-CN"/>
        </w:rPr>
        <w:t>确定订单</w:t>
      </w:r>
      <w:r>
        <w:rPr>
          <w:rFonts w:hint="eastAsia" w:ascii="仿宋" w:hAnsi="仿宋" w:eastAsia="仿宋" w:cs="仿宋"/>
        </w:rPr>
        <w:t>"进入证书</w:t>
      </w:r>
      <w:r>
        <w:rPr>
          <w:rFonts w:hint="eastAsia" w:ascii="仿宋" w:hAnsi="仿宋" w:eastAsia="仿宋" w:cs="仿宋"/>
          <w:lang w:val="en-US" w:eastAsia="zh-CN"/>
        </w:rPr>
        <w:t>费用</w:t>
      </w:r>
      <w:r>
        <w:rPr>
          <w:rFonts w:hint="eastAsia" w:ascii="仿宋" w:hAnsi="仿宋" w:cs="仿宋"/>
          <w:lang w:val="en-US" w:eastAsia="zh-CN"/>
        </w:rPr>
        <w:t>支付环节</w:t>
      </w:r>
      <w:r>
        <w:rPr>
          <w:rFonts w:hint="eastAsia" w:ascii="仿宋" w:hAnsi="仿宋" w:eastAsia="仿宋" w:cs="仿宋"/>
        </w:rPr>
        <w:t>。</w:t>
      </w:r>
    </w:p>
    <w:p>
      <w:pPr>
        <w:numPr>
          <w:ilvl w:val="0"/>
          <w:numId w:val="0"/>
        </w:numPr>
        <w:bidi w:val="0"/>
        <w:spacing w:line="360" w:lineRule="auto"/>
      </w:pPr>
      <w:r>
        <w:drawing>
          <wp:inline distT="0" distB="0" distL="114300" distR="114300">
            <wp:extent cx="5266690" cy="2250440"/>
            <wp:effectExtent l="0" t="0" r="3810" b="1016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spacing w:line="360" w:lineRule="auto"/>
      </w:pPr>
      <w:r>
        <w:drawing>
          <wp:inline distT="0" distB="0" distL="114300" distR="114300">
            <wp:extent cx="5267325" cy="1708785"/>
            <wp:effectExtent l="0" t="0" r="3175" b="5715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70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1"/>
          <w:numId w:val="2"/>
        </w:numPr>
        <w:bidi w:val="0"/>
        <w:ind w:left="850" w:leftChars="0" w:right="210" w:rightChars="100" w:hanging="453" w:firstLineChars="0"/>
        <w:rPr>
          <w:rFonts w:hint="eastAsia"/>
          <w:lang w:val="en-US" w:eastAsia="zh-CN"/>
        </w:rPr>
      </w:pPr>
      <w:bookmarkStart w:id="9" w:name="_Toc29586"/>
      <w:r>
        <w:rPr>
          <w:rFonts w:hint="eastAsia"/>
          <w:lang w:val="en-US" w:eastAsia="zh-CN"/>
        </w:rPr>
        <w:t>支付证书费用并下载证书</w:t>
      </w:r>
      <w:bookmarkEnd w:id="9"/>
    </w:p>
    <w:p>
      <w:pPr>
        <w:bidi w:val="0"/>
        <w:rPr>
          <w:rFonts w:hint="eastAsia"/>
        </w:rPr>
      </w:pPr>
      <w:r>
        <w:rPr>
          <w:rFonts w:hint="eastAsia"/>
        </w:rPr>
        <w:t>确认订单后，系统将自动跳转到支付页面，使用</w:t>
      </w:r>
      <w:r>
        <w:rPr>
          <w:rFonts w:hint="eastAsia"/>
          <w:b/>
          <w:bCs/>
          <w:color w:val="C00000"/>
        </w:rPr>
        <w:t>支付宝/微信扫描二维码</w:t>
      </w:r>
      <w:r>
        <w:rPr>
          <w:rFonts w:hint="eastAsia"/>
        </w:rPr>
        <w:t>进行支付。</w:t>
      </w:r>
    </w:p>
    <w:p>
      <w:pPr>
        <w:pageBreakBefore w:val="0"/>
        <w:widowControl/>
        <w:shd w:val="clear" w:color="auto" w:fill="FEFEFE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360" w:lineRule="auto"/>
        <w:ind w:left="0" w:leftChars="0" w:firstLine="0" w:firstLineChars="0"/>
        <w:jc w:val="center"/>
        <w:textAlignment w:val="auto"/>
        <w:rPr>
          <w:rFonts w:ascii="黑体" w:hAnsi="黑体" w:eastAsia="黑体" w:cs="宋体"/>
          <w:color w:val="000000"/>
          <w:kern w:val="0"/>
          <w:szCs w:val="21"/>
        </w:rPr>
      </w:pPr>
      <w:r>
        <w:rPr>
          <w:rFonts w:ascii="黑体" w:hAnsi="黑体" w:eastAsia="黑体" w:cs="宋体"/>
          <w:color w:val="000000"/>
          <w:kern w:val="0"/>
          <w:szCs w:val="21"/>
        </w:rPr>
        <w:drawing>
          <wp:inline distT="0" distB="0" distL="114300" distR="114300">
            <wp:extent cx="5291455" cy="4731385"/>
            <wp:effectExtent l="9525" t="9525" r="20320" b="21590"/>
            <wp:docPr id="10" name="图片 2" descr="C:\Users\很微妙\AppData\Local\Temp\158771053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C:\Users\很微妙\AppData\Local\Temp\1587710535(1).png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1455" cy="473138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80808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>
      <w:pPr>
        <w:bidi w:val="0"/>
        <w:spacing w:line="360" w:lineRule="auto"/>
      </w:pP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795010" cy="1907540"/>
            <wp:effectExtent l="0" t="0" r="8890" b="10160"/>
            <wp:docPr id="6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5010" cy="1907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pStyle w:val="2"/>
        <w:numPr>
          <w:ilvl w:val="0"/>
          <w:numId w:val="2"/>
        </w:numPr>
        <w:tabs>
          <w:tab w:val="left" w:pos="630"/>
        </w:tabs>
        <w:spacing w:line="360" w:lineRule="auto"/>
        <w:ind w:left="425" w:leftChars="0" w:hanging="425" w:firstLineChars="0"/>
        <w:rPr>
          <w:rFonts w:hint="eastAsia"/>
        </w:rPr>
      </w:pPr>
      <w:bookmarkStart w:id="10" w:name="_Toc19211"/>
      <w:r>
        <w:rPr>
          <w:rFonts w:hint="eastAsia"/>
        </w:rPr>
        <w:t>证书解锁</w:t>
      </w:r>
      <w:bookmarkEnd w:id="10"/>
    </w:p>
    <w:p>
      <w:pPr>
        <w:spacing w:line="360" w:lineRule="auto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如果出现忘记密码或密码已锁死的情况，需要办理证书解锁业务；证书解锁</w:t>
      </w:r>
      <w:r>
        <w:rPr>
          <w:rFonts w:hint="eastAsia" w:ascii="仿宋" w:hAnsi="仿宋" w:eastAsia="仿宋" w:cs="仿宋"/>
          <w:lang w:val="en-US" w:eastAsia="zh-CN"/>
        </w:rPr>
        <w:t>步骤如下</w:t>
      </w:r>
      <w:r>
        <w:rPr>
          <w:rFonts w:hint="eastAsia" w:ascii="仿宋" w:hAnsi="仿宋" w:eastAsia="仿宋" w:cs="仿宋"/>
        </w:rPr>
        <w:t>：</w:t>
      </w:r>
    </w:p>
    <w:p>
      <w:pPr>
        <w:pStyle w:val="3"/>
        <w:numPr>
          <w:ilvl w:val="1"/>
          <w:numId w:val="2"/>
        </w:numPr>
        <w:bidi w:val="0"/>
        <w:ind w:left="850" w:leftChars="0" w:right="0" w:rightChars="0" w:hanging="453" w:firstLineChars="0"/>
        <w:rPr>
          <w:rFonts w:hint="eastAsia"/>
          <w:lang w:val="en-US" w:eastAsia="zh-CN"/>
        </w:rPr>
      </w:pPr>
      <w:bookmarkStart w:id="11" w:name="_Toc31559"/>
      <w:r>
        <w:rPr>
          <w:rFonts w:hint="eastAsia"/>
          <w:lang w:val="en-US" w:eastAsia="zh-CN"/>
        </w:rPr>
        <w:t>进入在线解锁系统</w:t>
      </w:r>
      <w:bookmarkEnd w:id="11"/>
    </w:p>
    <w:p>
      <w:pPr>
        <w:spacing w:line="360" w:lineRule="auto"/>
        <w:ind w:firstLine="420" w:firstLineChars="200"/>
        <w:rPr>
          <w:rFonts w:hint="default" w:ascii="仿宋" w:hAnsi="仿宋" w:eastAsia="仿宋" w:cs="仿宋"/>
          <w:lang w:val="en-US" w:eastAsia="zh-CN"/>
        </w:rPr>
      </w:pP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776595" cy="1551940"/>
            <wp:effectExtent l="0" t="0" r="1905" b="10160"/>
            <wp:docPr id="61" name="图片 19" descr="C:\Users\22190\Desktop\ca图片\5.png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9" descr="C:\Users\22190\Desktop\ca图片\5.png5"/>
                    <pic:cNvPicPr>
                      <a:picLocks noChangeAspect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6595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进入后会显示出要办理解锁的证书名称，</w:t>
      </w:r>
      <w:r>
        <w:rPr>
          <w:rFonts w:hint="eastAsia" w:ascii="仿宋" w:hAnsi="仿宋" w:eastAsia="仿宋" w:cs="仿宋"/>
          <w:b/>
          <w:bCs/>
          <w:color w:val="C00000"/>
          <w:lang w:val="en-US" w:eastAsia="zh-CN"/>
        </w:rPr>
        <w:t>此时一定要插着介质操作</w:t>
      </w:r>
      <w:r>
        <w:rPr>
          <w:rFonts w:hint="eastAsia" w:ascii="仿宋" w:hAnsi="仿宋" w:eastAsia="仿宋" w:cs="仿宋"/>
          <w:lang w:val="en-US" w:eastAsia="zh-CN"/>
        </w:rPr>
        <w:t>，如无误点击“下一步”；</w:t>
      </w: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787390" cy="1702435"/>
            <wp:effectExtent l="0" t="0" r="3810" b="12065"/>
            <wp:docPr id="6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87390" cy="1702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1"/>
          <w:numId w:val="2"/>
        </w:numPr>
        <w:bidi w:val="0"/>
        <w:ind w:left="850" w:leftChars="0" w:right="210" w:rightChars="100" w:hanging="453" w:firstLineChars="0"/>
        <w:rPr>
          <w:rFonts w:hint="eastAsia"/>
          <w:lang w:val="en-US" w:eastAsia="zh-CN"/>
        </w:rPr>
      </w:pPr>
      <w:bookmarkStart w:id="12" w:name="_Toc30282"/>
      <w:r>
        <w:rPr>
          <w:rFonts w:hint="eastAsia"/>
          <w:lang w:val="en-US" w:eastAsia="zh-CN"/>
        </w:rPr>
        <w:t>核实验证信息</w:t>
      </w:r>
      <w:bookmarkEnd w:id="12"/>
    </w:p>
    <w:p>
      <w:pPr>
        <w:numPr>
          <w:ilvl w:val="0"/>
          <w:numId w:val="0"/>
        </w:numPr>
        <w:bidi w:val="0"/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核实经办人姓名、手机号是否无误，输入验证码点击“下一步”（三种验证方式选择其中一种即可进行密码找回）；</w:t>
      </w: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792470" cy="3051810"/>
            <wp:effectExtent l="0" t="0" r="11430" b="8890"/>
            <wp:docPr id="6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92470" cy="3051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781040" cy="1096645"/>
            <wp:effectExtent l="0" t="0" r="10160" b="825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81040" cy="109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</w:pPr>
    </w:p>
    <w:p>
      <w:pPr>
        <w:pStyle w:val="3"/>
        <w:numPr>
          <w:ilvl w:val="1"/>
          <w:numId w:val="2"/>
        </w:numPr>
        <w:bidi w:val="0"/>
        <w:ind w:left="850" w:leftChars="0" w:right="210" w:rightChars="100" w:hanging="453" w:firstLineChars="0"/>
        <w:rPr>
          <w:rFonts w:hint="default"/>
          <w:lang w:val="en-US" w:eastAsia="zh-CN"/>
        </w:rPr>
      </w:pPr>
      <w:bookmarkStart w:id="13" w:name="_Toc4875"/>
      <w:r>
        <w:rPr>
          <w:rFonts w:hint="eastAsia"/>
          <w:lang w:val="en-US" w:eastAsia="zh-CN"/>
        </w:rPr>
        <w:t>设置新密码</w:t>
      </w:r>
      <w:bookmarkEnd w:id="13"/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解锁授权码会以短信形式发送到刚才验证的手机号中，填写并输入新密码，点击“下一步”；</w:t>
      </w: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789930" cy="2209165"/>
            <wp:effectExtent l="0" t="0" r="1270" b="635"/>
            <wp:docPr id="64" name="图片 22" descr="C:\Users\22190\Desktop\ca图片\6.png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2" descr="C:\Users\22190\Desktop\ca图片\6.png6"/>
                    <pic:cNvPicPr>
                      <a:picLocks noChangeAspect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89930" cy="2209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1"/>
          <w:numId w:val="2"/>
        </w:numPr>
        <w:bidi w:val="0"/>
        <w:ind w:left="850" w:leftChars="0" w:right="210" w:rightChars="100" w:hanging="453" w:firstLineChars="0"/>
        <w:rPr>
          <w:rFonts w:hint="eastAsia"/>
          <w:lang w:val="en-US" w:eastAsia="zh-CN"/>
        </w:rPr>
      </w:pPr>
      <w:bookmarkStart w:id="14" w:name="_Toc16540"/>
      <w:r>
        <w:rPr>
          <w:rFonts w:hint="eastAsia"/>
          <w:lang w:val="en-US" w:eastAsia="zh-CN"/>
        </w:rPr>
        <w:t>解锁成功</w:t>
      </w:r>
      <w:bookmarkEnd w:id="14"/>
    </w:p>
    <w:p>
      <w:pPr>
        <w:numPr>
          <w:ilvl w:val="0"/>
          <w:numId w:val="0"/>
        </w:numPr>
        <w:bidi w:val="0"/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解锁成功，再次登录时密码输入刚才设置的新密码，即可登录。</w:t>
      </w:r>
    </w:p>
    <w:p>
      <w:pPr>
        <w:spacing w:line="360" w:lineRule="auto"/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5784215" cy="1964055"/>
            <wp:effectExtent l="0" t="0" r="6985" b="4445"/>
            <wp:docPr id="65" name="图片 23" descr="C:\Users\22190\Desktop\ca图片\7.pn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3" descr="C:\Users\22190\Desktop\ca图片\7.png7"/>
                    <pic:cNvPicPr>
                      <a:picLocks noChangeAspect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84215" cy="1964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2"/>
        </w:numPr>
        <w:tabs>
          <w:tab w:val="left" w:pos="630"/>
        </w:tabs>
        <w:spacing w:line="360" w:lineRule="auto"/>
        <w:ind w:left="425" w:leftChars="0" w:hanging="425" w:firstLineChars="0"/>
        <w:rPr>
          <w:rFonts w:hint="eastAsia" w:cs="Times New Roman"/>
          <w:lang w:val="en-US" w:eastAsia="zh-CN"/>
        </w:rPr>
      </w:pPr>
      <w:bookmarkStart w:id="15" w:name="_Toc25823"/>
      <w:r>
        <w:rPr>
          <w:rFonts w:hint="eastAsia" w:cs="Times New Roman"/>
          <w:lang w:val="en-US" w:eastAsia="zh-CN"/>
        </w:rPr>
        <w:t>证书信息变更</w:t>
      </w:r>
      <w:bookmarkEnd w:id="15"/>
    </w:p>
    <w:p>
      <w:pPr>
        <w:spacing w:line="360" w:lineRule="auto"/>
        <w:ind w:firstLine="420" w:firstLineChars="200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目前不支持线上办理，需要邮寄ca介质和</w:t>
      </w:r>
      <w:r>
        <w:rPr>
          <w:rFonts w:hint="eastAsia" w:ascii="仿宋" w:hAnsi="仿宋" w:cs="仿宋"/>
          <w:lang w:val="en-US" w:eastAsia="zh-CN"/>
        </w:rPr>
        <w:t>更新资质</w:t>
      </w:r>
      <w:r>
        <w:rPr>
          <w:rFonts w:hint="eastAsia" w:ascii="仿宋" w:hAnsi="仿宋" w:eastAsia="仿宋" w:cs="仿宋"/>
          <w:lang w:val="en-US" w:eastAsia="zh-CN"/>
        </w:rPr>
        <w:t>资料到线下办理点（具体请看ca办理指南）</w:t>
      </w:r>
    </w:p>
    <w:p>
      <w:pPr>
        <w:pStyle w:val="2"/>
        <w:numPr>
          <w:ilvl w:val="0"/>
          <w:numId w:val="2"/>
        </w:numPr>
        <w:tabs>
          <w:tab w:val="left" w:pos="630"/>
        </w:tabs>
        <w:spacing w:line="360" w:lineRule="auto"/>
        <w:ind w:left="425" w:leftChars="0" w:hanging="425" w:firstLineChars="0"/>
        <w:rPr>
          <w:rFonts w:hint="default" w:cs="Times New Roman"/>
          <w:lang w:val="en-US" w:eastAsia="zh-CN"/>
        </w:rPr>
      </w:pPr>
      <w:bookmarkStart w:id="16" w:name="_Toc2021"/>
      <w:r>
        <w:rPr>
          <w:rFonts w:hint="eastAsia" w:cs="Times New Roman"/>
          <w:lang w:val="en-US" w:eastAsia="zh-CN"/>
        </w:rPr>
        <w:t>证书丢失补办</w:t>
      </w:r>
      <w:bookmarkEnd w:id="16"/>
    </w:p>
    <w:p>
      <w:pPr>
        <w:spacing w:line="360" w:lineRule="auto"/>
        <w:ind w:firstLine="420" w:firstLineChars="200"/>
      </w:pPr>
      <w:r>
        <w:rPr>
          <w:rFonts w:hint="eastAsia" w:ascii="仿宋" w:hAnsi="仿宋" w:cs="仿宋"/>
          <w:lang w:val="en-US" w:eastAsia="zh-CN"/>
        </w:rPr>
        <w:t>进入申请页面——&gt;点击“证书补办”</w:t>
      </w: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849620" cy="2237740"/>
            <wp:effectExtent l="0" t="0" r="5080" b="1016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30"/>
                    <a:srcRect t="14636" b="13060"/>
                    <a:stretch>
                      <a:fillRect/>
                    </a:stretch>
                  </pic:blipFill>
                  <pic:spPr>
                    <a:xfrm>
                      <a:off x="0" y="0"/>
                      <a:ext cx="5849620" cy="223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420" w:firstLineChars="0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lang w:val="en-US" w:eastAsia="zh-CN"/>
        </w:rPr>
        <w:t>输入正确的</w:t>
      </w:r>
      <w:r>
        <w:rPr>
          <w:rFonts w:hint="eastAsia"/>
          <w:b/>
          <w:bCs/>
          <w:color w:val="C00000"/>
          <w:lang w:val="en-US" w:eastAsia="zh-CN"/>
        </w:rPr>
        <w:t>“统一社会信用代码”，</w:t>
      </w:r>
      <w:r>
        <w:rPr>
          <w:rFonts w:hint="eastAsia"/>
          <w:b w:val="0"/>
          <w:bCs w:val="0"/>
          <w:color w:val="auto"/>
          <w:lang w:val="en-US" w:eastAsia="zh-CN"/>
        </w:rPr>
        <w:t>会自动给当时设置的</w:t>
      </w:r>
      <w:r>
        <w:rPr>
          <w:rFonts w:hint="eastAsia"/>
          <w:b/>
          <w:bCs/>
          <w:color w:val="C00000"/>
          <w:lang w:val="en-US" w:eastAsia="zh-CN"/>
        </w:rPr>
        <w:t>经办人手机号</w:t>
      </w:r>
      <w:r>
        <w:rPr>
          <w:rFonts w:hint="eastAsia"/>
          <w:b w:val="0"/>
          <w:bCs w:val="0"/>
          <w:color w:val="auto"/>
          <w:lang w:val="en-US" w:eastAsia="zh-CN"/>
        </w:rPr>
        <w:t>发送带短信验证码进行核验。</w:t>
      </w:r>
    </w:p>
    <w:p>
      <w:pPr>
        <w:spacing w:line="360" w:lineRule="auto"/>
        <w:ind w:left="0" w:leftChars="0" w:firstLine="420" w:firstLineChars="0"/>
        <w:rPr>
          <w:rFonts w:hint="default"/>
          <w:b w:val="0"/>
          <w:bCs w:val="0"/>
          <w:color w:val="auto"/>
          <w:lang w:val="en-US" w:eastAsia="zh-CN"/>
        </w:rPr>
      </w:pPr>
      <w:r>
        <w:rPr>
          <w:rFonts w:hint="eastAsia"/>
          <w:b/>
          <w:bCs/>
          <w:color w:val="C00000"/>
          <w:lang w:val="en-US" w:eastAsia="zh-CN"/>
        </w:rPr>
        <w:t>注意</w:t>
      </w:r>
      <w:r>
        <w:rPr>
          <w:rFonts w:hint="eastAsia"/>
          <w:b w:val="0"/>
          <w:bCs w:val="0"/>
          <w:color w:val="auto"/>
          <w:lang w:val="en-US" w:eastAsia="zh-CN"/>
        </w:rPr>
        <w:t>：如果经办人手机号已经非正常使用，请选择邮寄办理，邮寄资料到指定办理地点（具体流程：请看ca办理指南）</w:t>
      </w:r>
    </w:p>
    <w:p>
      <w:pPr>
        <w:spacing w:line="360" w:lineRule="auto"/>
        <w:ind w:left="0" w:leftChars="0" w:firstLine="420" w:firstLineChars="0"/>
        <w:rPr>
          <w:rFonts w:hint="default"/>
          <w:b w:val="0"/>
          <w:bCs w:val="0"/>
          <w:color w:val="auto"/>
          <w:lang w:val="en-US" w:eastAsia="zh-CN"/>
        </w:rPr>
      </w:pP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330190" cy="2338070"/>
            <wp:effectExtent l="0" t="0" r="3810" b="1143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30190" cy="233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选择需要补办的证书进行操作</w:t>
      </w: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329555" cy="1104900"/>
            <wp:effectExtent l="0" t="0" r="4445" b="0"/>
            <wp:docPr id="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按照企业实际情况填写下方信息</w:t>
      </w: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332730" cy="2500630"/>
            <wp:effectExtent l="0" t="0" r="1270" b="1270"/>
            <wp:docPr id="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32730" cy="250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核对信息正确之后进入下一步支付，支付成功等待审批即可</w:t>
      </w:r>
    </w:p>
    <w:p>
      <w:pPr>
        <w:pStyle w:val="2"/>
        <w:numPr>
          <w:ilvl w:val="0"/>
          <w:numId w:val="2"/>
        </w:numPr>
        <w:tabs>
          <w:tab w:val="left" w:pos="630"/>
        </w:tabs>
        <w:spacing w:line="360" w:lineRule="auto"/>
        <w:ind w:left="425" w:leftChars="0" w:hanging="425" w:firstLineChars="0"/>
      </w:pPr>
      <w:bookmarkStart w:id="17" w:name="_Toc27480"/>
      <w:r>
        <w:rPr>
          <w:rFonts w:hint="eastAsia"/>
        </w:rPr>
        <w:t>订单查询</w:t>
      </w:r>
      <w:bookmarkEnd w:id="17"/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进入申请页面——&gt;点击“订单查询”</w:t>
      </w:r>
    </w:p>
    <w:p>
      <w:pPr>
        <w:bidi w:val="0"/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795010" cy="1560830"/>
            <wp:effectExtent l="0" t="0" r="8890" b="1270"/>
            <wp:docPr id="67" name="图片 25" descr="C:\Users\22190\Desktop\ca图片\8.png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5" descr="C:\Users\22190\Desktop\ca图片\8.png8"/>
                    <pic:cNvPicPr>
                      <a:picLocks noChangeAspect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95010" cy="1560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可便于用户查询申请订单的状态，若出现填错信息、更改信息等，未支付前也可进行订单取消操作。</w:t>
      </w:r>
    </w:p>
    <w:p>
      <w:pPr>
        <w:spacing w:line="360" w:lineRule="auto"/>
        <w:ind w:left="0" w:leftChars="0" w:firstLine="0" w:firstLineChars="0"/>
      </w:pPr>
      <w:r>
        <w:drawing>
          <wp:inline distT="0" distB="0" distL="114300" distR="114300">
            <wp:extent cx="5788660" cy="1510030"/>
            <wp:effectExtent l="0" t="0" r="2540" b="1270"/>
            <wp:docPr id="68" name="图片 26" descr="C:\Users\22190\Desktop\ca图片\9.png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6" descr="C:\Users\22190\Desktop\ca图片\9.png9"/>
                    <pic:cNvPicPr>
                      <a:picLocks noChangeAspect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88660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证书邮寄后，也可通过订单查询，关注物流信息。</w:t>
      </w:r>
    </w:p>
    <w:p>
      <w:pPr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785485" cy="977900"/>
            <wp:effectExtent l="0" t="0" r="571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8548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5" w:type="default"/>
      <w:pgSz w:w="11906" w:h="16838"/>
      <w:pgMar w:top="1440" w:right="1800" w:bottom="1440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aJO4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GEsM0Kn768f30&#10;8+H06xvBGQRqXJgh7t4hMrbvbIu2Gc4DDhPvtvI6fcGIwA95jxd5RRsJT5emk+k0h4vDN2yAnz1e&#10;dz7E98JqkoyCetSvk5UdNiH2oUNIymbsWirV1VAZ0hT06vX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F7aJO4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FB6CB8"/>
    <w:multiLevelType w:val="multilevel"/>
    <w:tmpl w:val="1FFB6CB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1">
    <w:nsid w:val="53F10C32"/>
    <w:multiLevelType w:val="multilevel"/>
    <w:tmpl w:val="53F10C32"/>
    <w:lvl w:ilvl="0" w:tentative="0">
      <w:start w:val="1"/>
      <w:numFmt w:val="decimal"/>
      <w:pStyle w:val="2"/>
      <w:suff w:val="space"/>
      <w:lvlText w:val="%1."/>
      <w:lvlJc w:val="left"/>
      <w:pPr>
        <w:ind w:left="432" w:hanging="432"/>
      </w:pPr>
      <w:rPr>
        <w:rFonts w:hint="eastAsia"/>
        <w:b/>
        <w:sz w:val="24"/>
        <w:szCs w:val="24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576" w:hanging="576"/>
      </w:pPr>
      <w:rPr>
        <w:rFonts w:hint="eastAsia"/>
        <w:sz w:val="24"/>
        <w:szCs w:val="24"/>
        <w:lang w:val="en-US"/>
      </w:rPr>
    </w:lvl>
    <w:lvl w:ilvl="2" w:tentative="0">
      <w:start w:val="1"/>
      <w:numFmt w:val="decimal"/>
      <w:suff w:val="space"/>
      <w:lvlText w:val="%1.%2.%3"/>
      <w:lvlJc w:val="left"/>
      <w:pPr>
        <w:ind w:left="720" w:hanging="7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suff w:val="space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5" w:tentative="0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C6A08"/>
    <w:rsid w:val="00E36620"/>
    <w:rsid w:val="084542FA"/>
    <w:rsid w:val="151A12BA"/>
    <w:rsid w:val="16E85676"/>
    <w:rsid w:val="17E46F36"/>
    <w:rsid w:val="204E72CC"/>
    <w:rsid w:val="21203F69"/>
    <w:rsid w:val="22FC6973"/>
    <w:rsid w:val="24121984"/>
    <w:rsid w:val="26E235E1"/>
    <w:rsid w:val="27FF09A5"/>
    <w:rsid w:val="297D2B63"/>
    <w:rsid w:val="2E2A4F5D"/>
    <w:rsid w:val="398D4329"/>
    <w:rsid w:val="3A6C6A08"/>
    <w:rsid w:val="43B70485"/>
    <w:rsid w:val="43C835FF"/>
    <w:rsid w:val="44D34B63"/>
    <w:rsid w:val="45110550"/>
    <w:rsid w:val="48C70032"/>
    <w:rsid w:val="4A374807"/>
    <w:rsid w:val="4F3B4B66"/>
    <w:rsid w:val="53A82557"/>
    <w:rsid w:val="56BA3046"/>
    <w:rsid w:val="56DD4BAD"/>
    <w:rsid w:val="5E8742FD"/>
    <w:rsid w:val="60857FB1"/>
    <w:rsid w:val="61327457"/>
    <w:rsid w:val="677D6DEA"/>
    <w:rsid w:val="69B642B6"/>
    <w:rsid w:val="7B6F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left="0" w:leftChars="0" w:firstLine="1044" w:firstLineChars="200"/>
      <w:jc w:val="both"/>
    </w:pPr>
    <w:rPr>
      <w:rFonts w:ascii="Times New Roman" w:hAnsi="Times New Roman" w:eastAsia="仿宋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numPr>
        <w:ilvl w:val="0"/>
        <w:numId w:val="1"/>
      </w:numPr>
      <w:spacing w:before="20" w:after="20" w:line="360" w:lineRule="auto"/>
      <w:jc w:val="left"/>
      <w:outlineLvl w:val="0"/>
    </w:pPr>
    <w:rPr>
      <w:rFonts w:ascii="仿宋" w:hAnsi="仿宋" w:eastAsia="仿宋"/>
      <w:b/>
      <w:bCs/>
      <w:kern w:val="0"/>
      <w:sz w:val="24"/>
    </w:rPr>
  </w:style>
  <w:style w:type="paragraph" w:styleId="3">
    <w:name w:val="heading 2"/>
    <w:basedOn w:val="1"/>
    <w:next w:val="1"/>
    <w:qFormat/>
    <w:uiPriority w:val="0"/>
    <w:pPr>
      <w:numPr>
        <w:ilvl w:val="1"/>
        <w:numId w:val="1"/>
      </w:numPr>
      <w:overflowPunct w:val="0"/>
      <w:autoSpaceDE w:val="0"/>
      <w:autoSpaceDN w:val="0"/>
      <w:adjustRightInd w:val="0"/>
      <w:snapToGrid w:val="0"/>
      <w:spacing w:before="50" w:beforeLines="50" w:line="360" w:lineRule="auto"/>
      <w:ind w:left="0" w:leftChars="0" w:right="0" w:rightChars="0" w:firstLine="1044" w:firstLineChars="200"/>
      <w:jc w:val="left"/>
      <w:textAlignment w:val="baseline"/>
      <w:outlineLvl w:val="1"/>
    </w:pPr>
    <w:rPr>
      <w:rFonts w:ascii="宋体" w:hAnsi="宋体"/>
      <w:b/>
      <w:kern w:val="0"/>
      <w:sz w:val="24"/>
      <w:szCs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Hyperlink"/>
    <w:basedOn w:val="8"/>
    <w:uiPriority w:val="0"/>
    <w:rPr>
      <w:color w:val="0000FF"/>
      <w:u w:val="single"/>
    </w:rPr>
  </w:style>
  <w:style w:type="paragraph" w:customStyle="1" w:styleId="10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footnotes" Target="footnotes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2021-05-11T03:52:00Z</dcterms:created>
  <dc:creator>蓝亚雪</dc:creator>
  <cp:lastModifiedBy>why</cp:lastModifiedBy>
  <dcterms:modified xsi:type="dcterms:W3CDTF">2021-05-18T11:03:53Z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D38AE67ACCAF4F80BF05D48FA2D66A57</vt:lpwstr>
  </property>
</Properties>
</file>